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EE" w:rsidRDefault="00D52BEE" w:rsidP="00522552">
      <w:pPr>
        <w:jc w:val="center"/>
        <w:rPr>
          <w:rFonts w:ascii="Bookman Old Style" w:hAnsi="Bookman Old Style"/>
          <w:b/>
          <w:sz w:val="36"/>
          <w:szCs w:val="36"/>
          <w:u w:val="single"/>
        </w:rPr>
      </w:pPr>
    </w:p>
    <w:p w:rsidR="00D52BEE" w:rsidRDefault="00C2688B" w:rsidP="00522552">
      <w:pPr>
        <w:jc w:val="center"/>
        <w:rPr>
          <w:rFonts w:ascii="Bookman Old Style" w:hAnsi="Bookman Old Style"/>
          <w:b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38993644" wp14:editId="68C3A132">
            <wp:extent cx="2654901" cy="1295400"/>
            <wp:effectExtent l="0" t="0" r="0" b="0"/>
            <wp:docPr id="1" name="Picture 1" descr="C:\Users\churley\AppData\Local\Microsoft\Windows\Temporary Internet Files\Content.Outlook\0PSVQHUK\IIANC Member Services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rley\AppData\Local\Microsoft\Windows\Temporary Internet Files\Content.Outlook\0PSVQHUK\IIANC Member Services Logo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264" cy="129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BEE" w:rsidRDefault="00D52BEE" w:rsidP="00522552">
      <w:pPr>
        <w:jc w:val="center"/>
        <w:rPr>
          <w:rFonts w:ascii="Bookman Old Style" w:hAnsi="Bookman Old Style"/>
          <w:b/>
          <w:sz w:val="36"/>
          <w:szCs w:val="36"/>
          <w:u w:val="single"/>
        </w:rPr>
      </w:pPr>
    </w:p>
    <w:p w:rsidR="009B09D8" w:rsidRDefault="009B09D8" w:rsidP="00522552">
      <w:pPr>
        <w:jc w:val="center"/>
        <w:rPr>
          <w:rFonts w:ascii="Bookman Old Style" w:hAnsi="Bookman Old Style"/>
          <w:b/>
          <w:sz w:val="36"/>
          <w:szCs w:val="36"/>
          <w:u w:val="single"/>
        </w:rPr>
      </w:pPr>
    </w:p>
    <w:p w:rsidR="00DE05A4" w:rsidRDefault="00DE05A4" w:rsidP="00522552">
      <w:pPr>
        <w:jc w:val="center"/>
        <w:rPr>
          <w:rFonts w:ascii="Bookman Old Style" w:hAnsi="Bookman Old Style"/>
          <w:b/>
          <w:sz w:val="36"/>
          <w:szCs w:val="36"/>
          <w:u w:val="single"/>
        </w:rPr>
      </w:pPr>
    </w:p>
    <w:p w:rsidR="00D52BEE" w:rsidRPr="004728FA" w:rsidRDefault="00D52BEE" w:rsidP="00522552">
      <w:pPr>
        <w:jc w:val="center"/>
        <w:rPr>
          <w:rFonts w:ascii="Bookman Old Style" w:hAnsi="Bookman Old Style"/>
          <w:b/>
          <w:sz w:val="72"/>
          <w:szCs w:val="72"/>
        </w:rPr>
      </w:pPr>
      <w:r w:rsidRPr="004728FA">
        <w:rPr>
          <w:rFonts w:ascii="Bookman Old Style" w:hAnsi="Bookman Old Style"/>
          <w:b/>
          <w:sz w:val="72"/>
          <w:szCs w:val="72"/>
        </w:rPr>
        <w:t>The Scoop</w:t>
      </w:r>
    </w:p>
    <w:p w:rsidR="00D52BEE" w:rsidRPr="004728FA" w:rsidRDefault="00D52BEE" w:rsidP="00522552">
      <w:pPr>
        <w:jc w:val="center"/>
        <w:rPr>
          <w:rFonts w:ascii="Bookman Old Style" w:hAnsi="Bookman Old Style"/>
          <w:b/>
          <w:sz w:val="72"/>
          <w:szCs w:val="72"/>
        </w:rPr>
      </w:pPr>
      <w:r w:rsidRPr="004728FA">
        <w:rPr>
          <w:rFonts w:ascii="Bookman Old Style" w:hAnsi="Bookman Old Style"/>
          <w:b/>
          <w:sz w:val="72"/>
          <w:szCs w:val="72"/>
        </w:rPr>
        <w:t>on</w:t>
      </w:r>
    </w:p>
    <w:p w:rsidR="00D52BEE" w:rsidRPr="004728FA" w:rsidRDefault="00D52BEE" w:rsidP="00522552">
      <w:pPr>
        <w:jc w:val="center"/>
        <w:rPr>
          <w:rFonts w:ascii="Bookman Old Style" w:hAnsi="Bookman Old Style"/>
          <w:b/>
          <w:sz w:val="72"/>
          <w:szCs w:val="72"/>
        </w:rPr>
      </w:pPr>
      <w:r w:rsidRPr="004728FA">
        <w:rPr>
          <w:rFonts w:ascii="Bookman Old Style" w:hAnsi="Bookman Old Style"/>
          <w:b/>
          <w:sz w:val="72"/>
          <w:szCs w:val="72"/>
        </w:rPr>
        <w:t>Group Products</w:t>
      </w:r>
    </w:p>
    <w:p w:rsidR="00D52BEE" w:rsidRDefault="00D52BEE" w:rsidP="00522552">
      <w:pPr>
        <w:jc w:val="center"/>
        <w:rPr>
          <w:rFonts w:ascii="Bookman Old Style" w:hAnsi="Bookman Old Style"/>
          <w:b/>
          <w:sz w:val="72"/>
          <w:szCs w:val="72"/>
          <w:u w:val="single"/>
        </w:rPr>
      </w:pPr>
    </w:p>
    <w:p w:rsidR="0024397A" w:rsidRPr="0024397A" w:rsidRDefault="0024397A" w:rsidP="00522552">
      <w:pPr>
        <w:jc w:val="center"/>
        <w:rPr>
          <w:rFonts w:ascii="Bookman Old Style" w:hAnsi="Bookman Old Style"/>
          <w:b/>
          <w:sz w:val="72"/>
          <w:szCs w:val="72"/>
          <w:u w:val="single"/>
        </w:rPr>
      </w:pPr>
    </w:p>
    <w:p w:rsidR="00D52BEE" w:rsidRPr="008D3F79" w:rsidRDefault="00D52BEE" w:rsidP="00522552">
      <w:pPr>
        <w:jc w:val="center"/>
        <w:rPr>
          <w:rFonts w:ascii="Bookman Old Style" w:hAnsi="Bookman Old Style"/>
          <w:b/>
          <w:sz w:val="48"/>
          <w:szCs w:val="48"/>
        </w:rPr>
      </w:pPr>
      <w:r w:rsidRPr="008D3F79">
        <w:rPr>
          <w:rFonts w:ascii="Bookman Old Style" w:hAnsi="Bookman Old Style"/>
          <w:b/>
          <w:sz w:val="48"/>
          <w:szCs w:val="48"/>
        </w:rPr>
        <w:t>Frequently Asked Questions</w:t>
      </w:r>
    </w:p>
    <w:p w:rsidR="004728FA" w:rsidRDefault="004728FA" w:rsidP="00522552">
      <w:pPr>
        <w:jc w:val="center"/>
        <w:rPr>
          <w:rFonts w:ascii="Bookman Old Style" w:hAnsi="Bookman Old Style"/>
          <w:b/>
          <w:sz w:val="36"/>
          <w:szCs w:val="36"/>
          <w:u w:val="single"/>
        </w:rPr>
      </w:pPr>
    </w:p>
    <w:p w:rsidR="004728FA" w:rsidRDefault="004728FA" w:rsidP="00522552">
      <w:pPr>
        <w:jc w:val="center"/>
        <w:rPr>
          <w:rFonts w:ascii="Bookman Old Style" w:hAnsi="Bookman Old Style"/>
          <w:b/>
          <w:sz w:val="36"/>
          <w:szCs w:val="36"/>
          <w:u w:val="single"/>
        </w:rPr>
      </w:pPr>
    </w:p>
    <w:p w:rsidR="004728FA" w:rsidRDefault="004728FA" w:rsidP="00522552">
      <w:pPr>
        <w:jc w:val="center"/>
        <w:rPr>
          <w:rFonts w:ascii="Bookman Old Style" w:hAnsi="Bookman Old Style"/>
          <w:b/>
          <w:sz w:val="36"/>
          <w:szCs w:val="36"/>
          <w:u w:val="single"/>
        </w:rPr>
      </w:pPr>
    </w:p>
    <w:p w:rsidR="00D52BEE" w:rsidRDefault="00D52BEE" w:rsidP="00522552">
      <w:pPr>
        <w:jc w:val="center"/>
        <w:rPr>
          <w:rFonts w:ascii="Bookman Old Style" w:hAnsi="Bookman Old Style"/>
          <w:b/>
          <w:sz w:val="36"/>
          <w:szCs w:val="36"/>
          <w:u w:val="single"/>
        </w:rPr>
      </w:pPr>
      <w:r>
        <w:rPr>
          <w:rFonts w:ascii="Bookman Old Style" w:hAnsi="Bookman Old Style"/>
          <w:b/>
          <w:sz w:val="36"/>
          <w:szCs w:val="36"/>
          <w:u w:val="single"/>
        </w:rPr>
        <w:t>Index</w:t>
      </w:r>
    </w:p>
    <w:p w:rsidR="00D52BEE" w:rsidRDefault="00D52BEE" w:rsidP="00F00B0F">
      <w:pPr>
        <w:rPr>
          <w:rFonts w:ascii="Bookman Old Style" w:hAnsi="Bookman Old Style"/>
          <w:b/>
          <w:sz w:val="36"/>
          <w:szCs w:val="36"/>
          <w:u w:val="single"/>
        </w:rPr>
      </w:pPr>
    </w:p>
    <w:p w:rsidR="00D52BEE" w:rsidRPr="00204B06" w:rsidRDefault="00D52BEE" w:rsidP="008D3F79">
      <w:pPr>
        <w:spacing w:line="48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36"/>
          <w:szCs w:val="36"/>
          <w:u w:val="single"/>
        </w:rPr>
        <w:t xml:space="preserve">                                                                </w:t>
      </w:r>
      <w:r w:rsidR="00204B06" w:rsidRPr="00204B06">
        <w:rPr>
          <w:rFonts w:ascii="Bookman Old Style" w:hAnsi="Bookman Old Style"/>
          <w:b/>
          <w:sz w:val="24"/>
          <w:szCs w:val="24"/>
          <w:u w:val="single"/>
        </w:rPr>
        <w:t>Page</w:t>
      </w:r>
      <w:r w:rsidRPr="00204B06">
        <w:rPr>
          <w:rFonts w:ascii="Bookman Old Style" w:hAnsi="Bookman Old Style"/>
          <w:b/>
          <w:sz w:val="24"/>
          <w:szCs w:val="24"/>
          <w:u w:val="single"/>
        </w:rPr>
        <w:t xml:space="preserve">    </w:t>
      </w:r>
    </w:p>
    <w:p w:rsidR="00D52BEE" w:rsidRDefault="00D52BEE" w:rsidP="00204B06">
      <w:pPr>
        <w:numPr>
          <w:ilvl w:val="0"/>
          <w:numId w:val="1"/>
        </w:numPr>
        <w:spacing w:line="480" w:lineRule="auto"/>
        <w:rPr>
          <w:rFonts w:ascii="Bookman Old Style" w:hAnsi="Bookman Old Style"/>
          <w:b/>
          <w:sz w:val="28"/>
          <w:szCs w:val="28"/>
        </w:rPr>
      </w:pPr>
      <w:r w:rsidRPr="00F00B0F">
        <w:rPr>
          <w:rFonts w:ascii="Bookman Old Style" w:hAnsi="Bookman Old Style"/>
          <w:b/>
          <w:sz w:val="28"/>
          <w:szCs w:val="28"/>
        </w:rPr>
        <w:t xml:space="preserve">Benefits </w:t>
      </w:r>
      <w:r w:rsidR="007B5DB9">
        <w:rPr>
          <w:rFonts w:ascii="Bookman Old Style" w:hAnsi="Bookman Old Style"/>
          <w:b/>
          <w:sz w:val="28"/>
          <w:szCs w:val="28"/>
        </w:rPr>
        <w:t>O</w:t>
      </w:r>
      <w:r w:rsidRPr="00F00B0F">
        <w:rPr>
          <w:rFonts w:ascii="Bookman Old Style" w:hAnsi="Bookman Old Style"/>
          <w:b/>
          <w:sz w:val="28"/>
          <w:szCs w:val="28"/>
        </w:rPr>
        <w:t xml:space="preserve">ffered </w:t>
      </w:r>
      <w:r>
        <w:rPr>
          <w:rFonts w:ascii="Bookman Old Style" w:hAnsi="Bookman Old Style"/>
          <w:b/>
          <w:sz w:val="28"/>
          <w:szCs w:val="28"/>
        </w:rPr>
        <w:tab/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0A3EDD">
        <w:rPr>
          <w:rFonts w:ascii="Bookman Old Style" w:hAnsi="Bookman Old Style"/>
          <w:b/>
          <w:sz w:val="28"/>
          <w:szCs w:val="28"/>
        </w:rPr>
        <w:t xml:space="preserve">  </w:t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0A3EDD">
        <w:rPr>
          <w:rFonts w:ascii="Bookman Old Style" w:hAnsi="Bookman Old Style"/>
          <w:b/>
          <w:sz w:val="28"/>
          <w:szCs w:val="28"/>
        </w:rPr>
        <w:t xml:space="preserve">        </w:t>
      </w:r>
      <w:r w:rsidR="00581A70">
        <w:rPr>
          <w:rFonts w:ascii="Bookman Old Style" w:hAnsi="Bookman Old Style"/>
          <w:b/>
          <w:sz w:val="28"/>
          <w:szCs w:val="28"/>
        </w:rPr>
        <w:t xml:space="preserve"> </w:t>
      </w:r>
      <w:r w:rsidR="00610B67">
        <w:rPr>
          <w:rFonts w:ascii="Bookman Old Style" w:hAnsi="Bookman Old Style"/>
          <w:b/>
          <w:sz w:val="28"/>
          <w:szCs w:val="28"/>
        </w:rPr>
        <w:t>3</w:t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  <w:t xml:space="preserve">    </w:t>
      </w:r>
    </w:p>
    <w:p w:rsidR="00D52BEE" w:rsidRDefault="00204B06" w:rsidP="00204B06">
      <w:pPr>
        <w:numPr>
          <w:ilvl w:val="0"/>
          <w:numId w:val="1"/>
        </w:numPr>
        <w:spacing w:line="48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Eligibility</w:t>
      </w:r>
      <w:r w:rsidR="00D52BEE">
        <w:rPr>
          <w:rFonts w:ascii="Bookman Old Style" w:hAnsi="Bookman Old Style"/>
          <w:b/>
          <w:sz w:val="28"/>
          <w:szCs w:val="28"/>
        </w:rPr>
        <w:tab/>
      </w:r>
      <w:r w:rsidR="00D52BEE">
        <w:rPr>
          <w:rFonts w:ascii="Bookman Old Style" w:hAnsi="Bookman Old Style"/>
          <w:b/>
          <w:sz w:val="28"/>
          <w:szCs w:val="28"/>
        </w:rPr>
        <w:tab/>
      </w:r>
      <w:r w:rsidR="00D52BEE">
        <w:rPr>
          <w:rFonts w:ascii="Bookman Old Style" w:hAnsi="Bookman Old Style"/>
          <w:b/>
          <w:sz w:val="28"/>
          <w:szCs w:val="28"/>
        </w:rPr>
        <w:tab/>
      </w:r>
      <w:r w:rsidR="00D52BEE">
        <w:rPr>
          <w:rFonts w:ascii="Bookman Old Style" w:hAnsi="Bookman Old Style"/>
          <w:b/>
          <w:sz w:val="28"/>
          <w:szCs w:val="28"/>
        </w:rPr>
        <w:tab/>
      </w:r>
      <w:r w:rsidR="00D52BEE"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 w:rsidR="00610B67">
        <w:rPr>
          <w:rFonts w:ascii="Bookman Old Style" w:hAnsi="Bookman Old Style"/>
          <w:b/>
          <w:sz w:val="28"/>
          <w:szCs w:val="28"/>
        </w:rPr>
        <w:t>3-4</w:t>
      </w:r>
      <w:r w:rsidR="00D52BEE">
        <w:rPr>
          <w:rFonts w:ascii="Bookman Old Style" w:hAnsi="Bookman Old Style"/>
          <w:b/>
          <w:sz w:val="28"/>
          <w:szCs w:val="28"/>
        </w:rPr>
        <w:tab/>
      </w:r>
    </w:p>
    <w:p w:rsidR="00D52BEE" w:rsidRDefault="00D52BEE" w:rsidP="00204B06">
      <w:pPr>
        <w:numPr>
          <w:ilvl w:val="0"/>
          <w:numId w:val="1"/>
        </w:numPr>
        <w:spacing w:line="48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Enrollment</w:t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610B67">
        <w:rPr>
          <w:rFonts w:ascii="Bookman Old Style" w:hAnsi="Bookman Old Style"/>
          <w:b/>
          <w:sz w:val="28"/>
          <w:szCs w:val="28"/>
        </w:rPr>
        <w:t>4-5</w:t>
      </w:r>
    </w:p>
    <w:p w:rsidR="00D52BEE" w:rsidRDefault="00D52BEE" w:rsidP="00204B06">
      <w:pPr>
        <w:numPr>
          <w:ilvl w:val="0"/>
          <w:numId w:val="1"/>
        </w:numPr>
        <w:spacing w:line="48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Group Life &amp; Voluntary Group Life</w:t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610B67">
        <w:rPr>
          <w:rFonts w:ascii="Bookman Old Style" w:hAnsi="Bookman Old Style"/>
          <w:b/>
          <w:sz w:val="28"/>
          <w:szCs w:val="28"/>
        </w:rPr>
        <w:t>6</w:t>
      </w:r>
      <w:r w:rsidR="00CC5704">
        <w:rPr>
          <w:rFonts w:ascii="Bookman Old Style" w:hAnsi="Bookman Old Style"/>
          <w:b/>
          <w:sz w:val="28"/>
          <w:szCs w:val="28"/>
        </w:rPr>
        <w:t>-7</w:t>
      </w:r>
    </w:p>
    <w:p w:rsidR="00D52BEE" w:rsidRDefault="008E37B0" w:rsidP="00204B06">
      <w:pPr>
        <w:numPr>
          <w:ilvl w:val="0"/>
          <w:numId w:val="1"/>
        </w:numPr>
        <w:spacing w:line="48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</w:t>
      </w:r>
      <w:r w:rsidR="00D52BEE">
        <w:rPr>
          <w:rFonts w:ascii="Bookman Old Style" w:hAnsi="Bookman Old Style"/>
          <w:b/>
          <w:sz w:val="28"/>
          <w:szCs w:val="28"/>
        </w:rPr>
        <w:t>hort Term &amp; Long Term Disability</w:t>
      </w:r>
      <w:r w:rsidR="00870E70">
        <w:rPr>
          <w:rFonts w:ascii="Bookman Old Style" w:hAnsi="Bookman Old Style"/>
          <w:b/>
          <w:sz w:val="28"/>
          <w:szCs w:val="28"/>
        </w:rPr>
        <w:tab/>
      </w:r>
      <w:r w:rsidR="00870E70">
        <w:rPr>
          <w:rFonts w:ascii="Bookman Old Style" w:hAnsi="Bookman Old Style"/>
          <w:b/>
          <w:sz w:val="28"/>
          <w:szCs w:val="28"/>
        </w:rPr>
        <w:tab/>
        <w:t xml:space="preserve">       </w:t>
      </w:r>
      <w:r w:rsidR="00750B2C">
        <w:rPr>
          <w:rFonts w:ascii="Bookman Old Style" w:hAnsi="Bookman Old Style"/>
          <w:b/>
          <w:sz w:val="28"/>
          <w:szCs w:val="28"/>
        </w:rPr>
        <w:t xml:space="preserve"> </w:t>
      </w:r>
      <w:r w:rsidR="00610B67">
        <w:rPr>
          <w:rFonts w:ascii="Bookman Old Style" w:hAnsi="Bookman Old Style"/>
          <w:b/>
          <w:sz w:val="28"/>
          <w:szCs w:val="28"/>
        </w:rPr>
        <w:t>7</w:t>
      </w:r>
      <w:r w:rsidR="00870E70">
        <w:rPr>
          <w:rFonts w:ascii="Bookman Old Style" w:hAnsi="Bookman Old Style"/>
          <w:b/>
          <w:sz w:val="28"/>
          <w:szCs w:val="28"/>
        </w:rPr>
        <w:t>-8</w:t>
      </w:r>
    </w:p>
    <w:p w:rsidR="00D52BEE" w:rsidRDefault="00D52BEE" w:rsidP="00204B06">
      <w:pPr>
        <w:numPr>
          <w:ilvl w:val="0"/>
          <w:numId w:val="1"/>
        </w:numPr>
        <w:spacing w:line="48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Long Term Care</w:t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0A3EDD">
        <w:rPr>
          <w:rFonts w:ascii="Bookman Old Style" w:hAnsi="Bookman Old Style"/>
          <w:b/>
          <w:sz w:val="28"/>
          <w:szCs w:val="28"/>
        </w:rPr>
        <w:t xml:space="preserve"> </w:t>
      </w:r>
      <w:r w:rsidR="00610B67">
        <w:rPr>
          <w:rFonts w:ascii="Bookman Old Style" w:hAnsi="Bookman Old Style"/>
          <w:b/>
          <w:sz w:val="28"/>
          <w:szCs w:val="28"/>
        </w:rPr>
        <w:t xml:space="preserve"> </w:t>
      </w:r>
      <w:r w:rsidR="00581A70">
        <w:rPr>
          <w:rFonts w:ascii="Bookman Old Style" w:hAnsi="Bookman Old Style"/>
          <w:b/>
          <w:sz w:val="28"/>
          <w:szCs w:val="28"/>
        </w:rPr>
        <w:t>8</w:t>
      </w:r>
      <w:r w:rsidR="00204B06">
        <w:rPr>
          <w:rFonts w:ascii="Bookman Old Style" w:hAnsi="Bookman Old Style"/>
          <w:b/>
          <w:sz w:val="28"/>
          <w:szCs w:val="28"/>
        </w:rPr>
        <w:tab/>
      </w:r>
    </w:p>
    <w:p w:rsidR="00D52BEE" w:rsidRDefault="00D52BEE" w:rsidP="00204B06">
      <w:pPr>
        <w:numPr>
          <w:ilvl w:val="0"/>
          <w:numId w:val="1"/>
        </w:numPr>
        <w:spacing w:line="48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Dental Insurance</w:t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750B2C">
        <w:rPr>
          <w:rFonts w:ascii="Bookman Old Style" w:hAnsi="Bookman Old Style"/>
          <w:b/>
          <w:sz w:val="28"/>
          <w:szCs w:val="28"/>
        </w:rPr>
        <w:t xml:space="preserve"> </w:t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9429BB">
        <w:rPr>
          <w:rFonts w:ascii="Bookman Old Style" w:hAnsi="Bookman Old Style"/>
          <w:b/>
          <w:sz w:val="28"/>
          <w:szCs w:val="28"/>
        </w:rPr>
        <w:t>8</w:t>
      </w:r>
      <w:r w:rsidR="00870E70">
        <w:rPr>
          <w:rFonts w:ascii="Bookman Old Style" w:hAnsi="Bookman Old Style"/>
          <w:b/>
          <w:sz w:val="28"/>
          <w:szCs w:val="28"/>
        </w:rPr>
        <w:t>-10</w:t>
      </w:r>
    </w:p>
    <w:p w:rsidR="00D52BEE" w:rsidRDefault="00D52BEE" w:rsidP="00204B06">
      <w:pPr>
        <w:numPr>
          <w:ilvl w:val="0"/>
          <w:numId w:val="1"/>
        </w:numPr>
        <w:spacing w:line="48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Terminations</w:t>
      </w:r>
      <w:r w:rsidR="00581A70">
        <w:rPr>
          <w:rFonts w:ascii="Bookman Old Style" w:hAnsi="Bookman Old Style"/>
          <w:b/>
          <w:sz w:val="28"/>
          <w:szCs w:val="28"/>
        </w:rPr>
        <w:tab/>
      </w:r>
      <w:r w:rsidR="00581A70">
        <w:rPr>
          <w:rFonts w:ascii="Bookman Old Style" w:hAnsi="Bookman Old Style"/>
          <w:b/>
          <w:sz w:val="28"/>
          <w:szCs w:val="28"/>
        </w:rPr>
        <w:tab/>
      </w:r>
      <w:r w:rsidR="00581A70">
        <w:rPr>
          <w:rFonts w:ascii="Bookman Old Style" w:hAnsi="Bookman Old Style"/>
          <w:b/>
          <w:sz w:val="28"/>
          <w:szCs w:val="28"/>
        </w:rPr>
        <w:tab/>
      </w:r>
      <w:r w:rsidR="00581A70">
        <w:rPr>
          <w:rFonts w:ascii="Bookman Old Style" w:hAnsi="Bookman Old Style"/>
          <w:b/>
          <w:sz w:val="28"/>
          <w:szCs w:val="28"/>
        </w:rPr>
        <w:tab/>
      </w:r>
      <w:r w:rsidR="00581A70">
        <w:rPr>
          <w:rFonts w:ascii="Bookman Old Style" w:hAnsi="Bookman Old Style"/>
          <w:b/>
          <w:sz w:val="28"/>
          <w:szCs w:val="28"/>
        </w:rPr>
        <w:tab/>
      </w:r>
      <w:r w:rsidR="00581A70">
        <w:rPr>
          <w:rFonts w:ascii="Bookman Old Style" w:hAnsi="Bookman Old Style"/>
          <w:b/>
          <w:sz w:val="28"/>
          <w:szCs w:val="28"/>
        </w:rPr>
        <w:tab/>
        <w:t xml:space="preserve"> </w:t>
      </w:r>
      <w:r w:rsidR="00870E70">
        <w:rPr>
          <w:rFonts w:ascii="Bookman Old Style" w:hAnsi="Bookman Old Style"/>
          <w:b/>
          <w:sz w:val="28"/>
          <w:szCs w:val="28"/>
        </w:rPr>
        <w:t xml:space="preserve">     1</w:t>
      </w:r>
      <w:r w:rsidR="00581A70">
        <w:rPr>
          <w:rFonts w:ascii="Bookman Old Style" w:hAnsi="Bookman Old Style"/>
          <w:b/>
          <w:sz w:val="28"/>
          <w:szCs w:val="28"/>
        </w:rPr>
        <w:t>0</w:t>
      </w:r>
      <w:r w:rsidR="00870E70">
        <w:rPr>
          <w:rFonts w:ascii="Bookman Old Style" w:hAnsi="Bookman Old Style"/>
          <w:b/>
          <w:sz w:val="28"/>
          <w:szCs w:val="28"/>
        </w:rPr>
        <w:t>-11</w:t>
      </w:r>
    </w:p>
    <w:p w:rsidR="00D52BEE" w:rsidRDefault="00D52BEE" w:rsidP="00204B06">
      <w:pPr>
        <w:numPr>
          <w:ilvl w:val="0"/>
          <w:numId w:val="1"/>
        </w:numPr>
        <w:spacing w:line="48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General Questions</w:t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870E70">
        <w:rPr>
          <w:rFonts w:ascii="Bookman Old Style" w:hAnsi="Bookman Old Style"/>
          <w:b/>
          <w:sz w:val="28"/>
          <w:szCs w:val="28"/>
        </w:rPr>
        <w:t xml:space="preserve">      </w:t>
      </w:r>
      <w:r w:rsidR="00581A70">
        <w:rPr>
          <w:rFonts w:ascii="Bookman Old Style" w:hAnsi="Bookman Old Style"/>
          <w:b/>
          <w:sz w:val="28"/>
          <w:szCs w:val="28"/>
        </w:rPr>
        <w:t>11</w:t>
      </w:r>
      <w:r w:rsidR="00870E70">
        <w:rPr>
          <w:rFonts w:ascii="Bookman Old Style" w:hAnsi="Bookman Old Style"/>
          <w:b/>
          <w:sz w:val="28"/>
          <w:szCs w:val="28"/>
        </w:rPr>
        <w:t>-12</w:t>
      </w:r>
    </w:p>
    <w:p w:rsidR="00D52BEE" w:rsidRDefault="00D52BEE" w:rsidP="00204B06">
      <w:pPr>
        <w:numPr>
          <w:ilvl w:val="0"/>
          <w:numId w:val="1"/>
        </w:numPr>
        <w:spacing w:line="48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Billing &amp; Payments</w:t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204B06">
        <w:rPr>
          <w:rFonts w:ascii="Bookman Old Style" w:hAnsi="Bookman Old Style"/>
          <w:b/>
          <w:sz w:val="28"/>
          <w:szCs w:val="28"/>
        </w:rPr>
        <w:tab/>
      </w:r>
      <w:r w:rsidR="00870E70">
        <w:rPr>
          <w:rFonts w:ascii="Bookman Old Style" w:hAnsi="Bookman Old Style"/>
          <w:b/>
          <w:sz w:val="28"/>
          <w:szCs w:val="28"/>
        </w:rPr>
        <w:t xml:space="preserve">  </w:t>
      </w:r>
      <w:r w:rsidR="00750B2C">
        <w:rPr>
          <w:rFonts w:ascii="Bookman Old Style" w:hAnsi="Bookman Old Style"/>
          <w:b/>
          <w:sz w:val="28"/>
          <w:szCs w:val="28"/>
        </w:rPr>
        <w:t xml:space="preserve">    </w:t>
      </w:r>
      <w:r w:rsidR="009429BB">
        <w:rPr>
          <w:rFonts w:ascii="Bookman Old Style" w:hAnsi="Bookman Old Style"/>
          <w:b/>
          <w:sz w:val="28"/>
          <w:szCs w:val="28"/>
        </w:rPr>
        <w:t xml:space="preserve">    </w:t>
      </w:r>
      <w:r w:rsidR="00581A70">
        <w:rPr>
          <w:rFonts w:ascii="Bookman Old Style" w:hAnsi="Bookman Old Style"/>
          <w:b/>
          <w:sz w:val="28"/>
          <w:szCs w:val="28"/>
        </w:rPr>
        <w:t>12</w:t>
      </w:r>
      <w:r w:rsidR="00204B06">
        <w:rPr>
          <w:rFonts w:ascii="Bookman Old Style" w:hAnsi="Bookman Old Style"/>
          <w:b/>
          <w:sz w:val="28"/>
          <w:szCs w:val="28"/>
        </w:rPr>
        <w:tab/>
      </w:r>
    </w:p>
    <w:p w:rsidR="005242FF" w:rsidRDefault="00204B06" w:rsidP="005242FF">
      <w:pPr>
        <w:numPr>
          <w:ilvl w:val="0"/>
          <w:numId w:val="1"/>
        </w:numPr>
        <w:spacing w:line="480" w:lineRule="auto"/>
        <w:rPr>
          <w:rFonts w:ascii="Bookman Old Style" w:hAnsi="Bookman Old Style"/>
          <w:b/>
          <w:sz w:val="28"/>
          <w:szCs w:val="28"/>
        </w:rPr>
      </w:pPr>
      <w:r w:rsidRPr="00180AFA">
        <w:rPr>
          <w:rFonts w:ascii="Bookman Old Style" w:hAnsi="Bookman Old Style"/>
          <w:b/>
          <w:sz w:val="28"/>
          <w:szCs w:val="28"/>
        </w:rPr>
        <w:t>Contact Information</w:t>
      </w:r>
      <w:r w:rsidRPr="00180AFA">
        <w:rPr>
          <w:rFonts w:ascii="Bookman Old Style" w:hAnsi="Bookman Old Style"/>
          <w:b/>
          <w:sz w:val="28"/>
          <w:szCs w:val="28"/>
        </w:rPr>
        <w:tab/>
      </w:r>
      <w:r w:rsidRPr="005242FF">
        <w:rPr>
          <w:rFonts w:ascii="Bookman Old Style" w:hAnsi="Bookman Old Style"/>
          <w:b/>
          <w:sz w:val="28"/>
          <w:szCs w:val="28"/>
        </w:rPr>
        <w:tab/>
      </w:r>
      <w:r w:rsidR="00CC5704">
        <w:rPr>
          <w:rFonts w:ascii="Bookman Old Style" w:hAnsi="Bookman Old Style"/>
          <w:b/>
          <w:sz w:val="28"/>
          <w:szCs w:val="28"/>
        </w:rPr>
        <w:tab/>
      </w:r>
      <w:r w:rsidR="00CC5704">
        <w:rPr>
          <w:rFonts w:ascii="Bookman Old Style" w:hAnsi="Bookman Old Style"/>
          <w:b/>
          <w:sz w:val="28"/>
          <w:szCs w:val="28"/>
        </w:rPr>
        <w:tab/>
      </w:r>
      <w:r w:rsidR="00CC5704">
        <w:rPr>
          <w:rFonts w:ascii="Bookman Old Style" w:hAnsi="Bookman Old Style"/>
          <w:b/>
          <w:sz w:val="28"/>
          <w:szCs w:val="28"/>
        </w:rPr>
        <w:tab/>
        <w:t xml:space="preserve">          </w:t>
      </w:r>
      <w:r w:rsidR="00870E70">
        <w:rPr>
          <w:rFonts w:ascii="Bookman Old Style" w:hAnsi="Bookman Old Style"/>
          <w:b/>
          <w:sz w:val="28"/>
          <w:szCs w:val="28"/>
        </w:rPr>
        <w:t>13</w:t>
      </w:r>
    </w:p>
    <w:p w:rsidR="005242FF" w:rsidRDefault="005242FF" w:rsidP="005242FF">
      <w:pPr>
        <w:spacing w:line="480" w:lineRule="auto"/>
        <w:ind w:left="360"/>
        <w:rPr>
          <w:rFonts w:ascii="Bookman Old Style" w:hAnsi="Bookman Old Style"/>
          <w:b/>
          <w:sz w:val="28"/>
          <w:szCs w:val="28"/>
        </w:rPr>
      </w:pPr>
    </w:p>
    <w:p w:rsidR="00D52BEE" w:rsidRPr="005242FF" w:rsidRDefault="00D52BEE" w:rsidP="005242FF">
      <w:pPr>
        <w:spacing w:line="480" w:lineRule="auto"/>
        <w:rPr>
          <w:rFonts w:ascii="Bookman Old Style" w:hAnsi="Bookman Old Style"/>
          <w:b/>
          <w:sz w:val="28"/>
          <w:szCs w:val="28"/>
        </w:rPr>
      </w:pPr>
    </w:p>
    <w:p w:rsidR="00D52BEE" w:rsidRPr="005242FF" w:rsidRDefault="00D52BEE" w:rsidP="005242FF">
      <w:pPr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5242FF">
        <w:rPr>
          <w:rFonts w:ascii="Bookman Old Style" w:hAnsi="Bookman Old Style"/>
          <w:b/>
          <w:sz w:val="28"/>
          <w:szCs w:val="28"/>
        </w:rPr>
        <w:t>Group Benefits offered</w:t>
      </w:r>
    </w:p>
    <w:p w:rsidR="00D52BEE" w:rsidRPr="007B5DB9" w:rsidRDefault="00D52BEE" w:rsidP="00522552">
      <w:pPr>
        <w:rPr>
          <w:rFonts w:ascii="Bookman Old Style" w:hAnsi="Bookman Old Style"/>
          <w:b/>
          <w:sz w:val="24"/>
          <w:szCs w:val="24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>What Group Benefits are offered through IIANC Member Services?</w:t>
      </w:r>
      <w:r w:rsidRPr="007B5DB9">
        <w:rPr>
          <w:rFonts w:ascii="Bookman Old Style" w:hAnsi="Bookman Old Style"/>
          <w:b/>
          <w:sz w:val="24"/>
          <w:szCs w:val="24"/>
        </w:rPr>
        <w:t xml:space="preserve"> </w:t>
      </w:r>
    </w:p>
    <w:p w:rsidR="00D52BEE" w:rsidRPr="007F1C1F" w:rsidRDefault="00204B06" w:rsidP="0052255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We currently</w:t>
      </w:r>
      <w:r w:rsidR="00D52BEE" w:rsidRPr="007F1C1F">
        <w:rPr>
          <w:rFonts w:ascii="Bookman Old Style" w:hAnsi="Bookman Old Style"/>
          <w:sz w:val="24"/>
          <w:szCs w:val="24"/>
        </w:rPr>
        <w:t xml:space="preserve"> offer Group Dental through The Guardian with 2 plan options.  </w:t>
      </w:r>
      <w:r>
        <w:rPr>
          <w:rFonts w:ascii="Bookman Old Style" w:hAnsi="Bookman Old Style"/>
          <w:sz w:val="24"/>
          <w:szCs w:val="24"/>
        </w:rPr>
        <w:t>We offer</w:t>
      </w:r>
      <w:r w:rsidR="00D52BEE" w:rsidRPr="007F1C1F">
        <w:rPr>
          <w:rFonts w:ascii="Bookman Old Style" w:hAnsi="Bookman Old Style"/>
          <w:sz w:val="24"/>
          <w:szCs w:val="24"/>
        </w:rPr>
        <w:t xml:space="preserve"> Group Life, Voluntary Group Life, Short Term Disability, Long Term Disability</w:t>
      </w:r>
      <w:r w:rsidR="00D52BEE">
        <w:rPr>
          <w:rFonts w:ascii="Bookman Old Style" w:hAnsi="Bookman Old Style"/>
          <w:sz w:val="24"/>
          <w:szCs w:val="24"/>
        </w:rPr>
        <w:t xml:space="preserve">, Long Term Care (for Grandfathered Member Agencies only) and Supplemental Income Protection </w:t>
      </w:r>
      <w:r>
        <w:rPr>
          <w:rFonts w:ascii="Bookman Old Style" w:hAnsi="Bookman Old Style"/>
          <w:sz w:val="24"/>
          <w:szCs w:val="24"/>
        </w:rPr>
        <w:t>through UNUM.</w:t>
      </w:r>
    </w:p>
    <w:p w:rsidR="00D52BEE" w:rsidRPr="007B5DB9" w:rsidRDefault="00D52BEE" w:rsidP="009D5EB5">
      <w:pPr>
        <w:rPr>
          <w:rFonts w:ascii="Bookman Old Style" w:hAnsi="Bookman Old Style"/>
          <w:b/>
          <w:sz w:val="24"/>
          <w:szCs w:val="24"/>
          <w:u w:val="single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 xml:space="preserve">Do you offer Group Medical insurance? </w:t>
      </w:r>
    </w:p>
    <w:p w:rsidR="00D52BEE" w:rsidRPr="007F1C1F" w:rsidRDefault="00204B06" w:rsidP="009D5EB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</w:t>
      </w:r>
      <w:r w:rsidR="00D52BEE">
        <w:rPr>
          <w:rFonts w:ascii="Bookman Old Style" w:hAnsi="Bookman Old Style"/>
          <w:sz w:val="24"/>
          <w:szCs w:val="24"/>
        </w:rPr>
        <w:t>e no longer offer Group Medical</w:t>
      </w:r>
      <w:r w:rsidR="00D52BEE" w:rsidRPr="007F1C1F">
        <w:rPr>
          <w:rFonts w:ascii="Bookman Old Style" w:hAnsi="Bookman Old Style"/>
          <w:sz w:val="24"/>
          <w:szCs w:val="24"/>
        </w:rPr>
        <w:t xml:space="preserve"> through IIANC Member Services</w:t>
      </w:r>
      <w:r w:rsidR="00D52BEE">
        <w:rPr>
          <w:rFonts w:ascii="Bookman Old Style" w:hAnsi="Bookman Old Style"/>
          <w:sz w:val="24"/>
          <w:szCs w:val="24"/>
        </w:rPr>
        <w:t xml:space="preserve">.  We have </w:t>
      </w:r>
      <w:r>
        <w:rPr>
          <w:rFonts w:ascii="Bookman Old Style" w:hAnsi="Bookman Old Style"/>
          <w:sz w:val="24"/>
          <w:szCs w:val="24"/>
        </w:rPr>
        <w:t>a few</w:t>
      </w:r>
      <w:r w:rsidR="00D52BEE">
        <w:rPr>
          <w:rFonts w:ascii="Bookman Old Style" w:hAnsi="Bookman Old Style"/>
          <w:sz w:val="24"/>
          <w:szCs w:val="24"/>
        </w:rPr>
        <w:t xml:space="preserve"> Member Agencies that have active Group Medical policies in force and we will</w:t>
      </w:r>
      <w:r w:rsidR="00D52BEE" w:rsidRPr="007F1C1F">
        <w:rPr>
          <w:rFonts w:ascii="Bookman Old Style" w:hAnsi="Bookman Old Style"/>
          <w:sz w:val="24"/>
          <w:szCs w:val="24"/>
        </w:rPr>
        <w:t xml:space="preserve"> continue to service th</w:t>
      </w:r>
      <w:r>
        <w:rPr>
          <w:rFonts w:ascii="Bookman Old Style" w:hAnsi="Bookman Old Style"/>
          <w:sz w:val="24"/>
          <w:szCs w:val="24"/>
        </w:rPr>
        <w:t>e</w:t>
      </w:r>
      <w:r w:rsidR="00D52BEE" w:rsidRPr="007F1C1F">
        <w:rPr>
          <w:rFonts w:ascii="Bookman Old Style" w:hAnsi="Bookman Old Style"/>
          <w:sz w:val="24"/>
          <w:szCs w:val="24"/>
        </w:rPr>
        <w:t xml:space="preserve">se </w:t>
      </w:r>
      <w:r w:rsidR="00D52BEE">
        <w:rPr>
          <w:rFonts w:ascii="Bookman Old Style" w:hAnsi="Bookman Old Style"/>
          <w:sz w:val="24"/>
          <w:szCs w:val="24"/>
        </w:rPr>
        <w:t>policies</w:t>
      </w:r>
      <w:r w:rsidR="00D52BEE" w:rsidRPr="007F1C1F">
        <w:rPr>
          <w:rFonts w:ascii="Bookman Old Style" w:hAnsi="Bookman Old Style"/>
          <w:sz w:val="24"/>
          <w:szCs w:val="24"/>
        </w:rPr>
        <w:t>.</w:t>
      </w:r>
    </w:p>
    <w:p w:rsidR="00D52BEE" w:rsidRPr="007B5DB9" w:rsidRDefault="00D52BEE" w:rsidP="00522552">
      <w:pPr>
        <w:rPr>
          <w:rFonts w:ascii="Bookman Old Style" w:hAnsi="Bookman Old Style"/>
          <w:b/>
          <w:sz w:val="24"/>
          <w:szCs w:val="24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>Is the coverage offered through IIANC Member Services written under individual group policies or is it a Master Group Policy</w:t>
      </w:r>
      <w:r w:rsidRPr="007B5DB9">
        <w:rPr>
          <w:rFonts w:ascii="Bookman Old Style" w:hAnsi="Bookman Old Style"/>
          <w:b/>
          <w:sz w:val="24"/>
          <w:szCs w:val="24"/>
        </w:rPr>
        <w:t xml:space="preserve">? </w:t>
      </w:r>
    </w:p>
    <w:p w:rsidR="00D52BEE" w:rsidRPr="007F1C1F" w:rsidRDefault="00D52BEE" w:rsidP="0052255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benefits offered are</w:t>
      </w:r>
      <w:r w:rsidRPr="007F1C1F">
        <w:rPr>
          <w:rFonts w:ascii="Bookman Old Style" w:hAnsi="Bookman Old Style"/>
          <w:sz w:val="24"/>
          <w:szCs w:val="24"/>
        </w:rPr>
        <w:t xml:space="preserve"> written under </w:t>
      </w:r>
      <w:r w:rsidR="000A3EDD" w:rsidRPr="007F1C1F">
        <w:rPr>
          <w:rFonts w:ascii="Bookman Old Style" w:hAnsi="Bookman Old Style"/>
          <w:sz w:val="24"/>
          <w:szCs w:val="24"/>
        </w:rPr>
        <w:t>a Master</w:t>
      </w:r>
      <w:r w:rsidRPr="007F1C1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Group </w:t>
      </w:r>
      <w:r w:rsidRPr="007F1C1F">
        <w:rPr>
          <w:rFonts w:ascii="Bookman Old Style" w:hAnsi="Bookman Old Style"/>
          <w:sz w:val="24"/>
          <w:szCs w:val="24"/>
        </w:rPr>
        <w:t>Policy with IIANC Member Services being the named insured.</w:t>
      </w:r>
    </w:p>
    <w:p w:rsidR="00D52BEE" w:rsidRPr="00696F2F" w:rsidRDefault="00D52BEE" w:rsidP="00522552">
      <w:pPr>
        <w:rPr>
          <w:rFonts w:ascii="Bookman Old Style" w:hAnsi="Bookman Old Style"/>
          <w:sz w:val="28"/>
          <w:szCs w:val="28"/>
        </w:rPr>
      </w:pPr>
    </w:p>
    <w:p w:rsidR="00D52BEE" w:rsidRPr="00696F2F" w:rsidRDefault="00D52BEE" w:rsidP="00204B06">
      <w:pPr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696F2F">
        <w:rPr>
          <w:rFonts w:ascii="Bookman Old Style" w:hAnsi="Bookman Old Style"/>
          <w:b/>
          <w:sz w:val="28"/>
          <w:szCs w:val="28"/>
        </w:rPr>
        <w:t>Eligibility</w:t>
      </w:r>
    </w:p>
    <w:p w:rsidR="00D52BEE" w:rsidRPr="007B5DB9" w:rsidRDefault="00D52BEE" w:rsidP="00522552">
      <w:pPr>
        <w:rPr>
          <w:rFonts w:ascii="Bookman Old Style" w:hAnsi="Bookman Old Style"/>
          <w:b/>
          <w:sz w:val="24"/>
          <w:szCs w:val="24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>Who is eligible for coverage</w:t>
      </w:r>
      <w:r w:rsidRPr="007B5DB9">
        <w:rPr>
          <w:rFonts w:ascii="Bookman Old Style" w:hAnsi="Bookman Old Style"/>
          <w:b/>
          <w:sz w:val="24"/>
          <w:szCs w:val="24"/>
        </w:rPr>
        <w:t xml:space="preserve">? </w:t>
      </w:r>
    </w:p>
    <w:p w:rsidR="0058185B" w:rsidRPr="0058185B" w:rsidRDefault="0058185B" w:rsidP="0058185B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1F0A57">
        <w:rPr>
          <w:rFonts w:ascii="Bookman Old Style" w:hAnsi="Bookman Old Style"/>
          <w:sz w:val="24"/>
          <w:szCs w:val="24"/>
        </w:rPr>
        <w:t>Benefits are available to IIANC Member Agencies only</w:t>
      </w:r>
      <w:r w:rsidR="007B5DB9">
        <w:rPr>
          <w:rFonts w:ascii="Bookman Old Style" w:hAnsi="Bookman Old Style"/>
          <w:sz w:val="24"/>
          <w:szCs w:val="24"/>
        </w:rPr>
        <w:t xml:space="preserve"> (dues must remain current)</w:t>
      </w:r>
    </w:p>
    <w:p w:rsidR="00204B06" w:rsidRDefault="001F0A57" w:rsidP="0022578F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</w:t>
      </w:r>
      <w:r w:rsidR="00D52BEE" w:rsidRPr="0022578F">
        <w:rPr>
          <w:rFonts w:ascii="Bookman Old Style" w:hAnsi="Bookman Old Style"/>
          <w:sz w:val="24"/>
          <w:szCs w:val="24"/>
        </w:rPr>
        <w:t>ull- time employees working 30 hours or more are eligible to enroll in group benefits.</w:t>
      </w:r>
    </w:p>
    <w:p w:rsidR="00204B06" w:rsidRPr="0022578F" w:rsidRDefault="00D52BEE" w:rsidP="0022578F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22578F">
        <w:rPr>
          <w:rFonts w:ascii="Bookman Old Style" w:hAnsi="Bookman Old Style"/>
          <w:sz w:val="24"/>
          <w:szCs w:val="24"/>
        </w:rPr>
        <w:t xml:space="preserve">Employees </w:t>
      </w:r>
      <w:r w:rsidR="00204B06" w:rsidRPr="0022578F">
        <w:rPr>
          <w:rFonts w:ascii="Bookman Old Style" w:hAnsi="Bookman Old Style"/>
          <w:sz w:val="24"/>
          <w:szCs w:val="24"/>
        </w:rPr>
        <w:t>who are enrolled in coverage can add their eligible depend</w:t>
      </w:r>
      <w:r w:rsidR="0022578F">
        <w:rPr>
          <w:rFonts w:ascii="Bookman Old Style" w:hAnsi="Bookman Old Style"/>
          <w:sz w:val="24"/>
          <w:szCs w:val="24"/>
        </w:rPr>
        <w:t>ents</w:t>
      </w:r>
      <w:r w:rsidR="00204B06" w:rsidRPr="0022578F">
        <w:rPr>
          <w:rFonts w:ascii="Bookman Old Style" w:hAnsi="Bookman Old Style"/>
          <w:sz w:val="24"/>
          <w:szCs w:val="24"/>
        </w:rPr>
        <w:t xml:space="preserve"> to </w:t>
      </w:r>
      <w:r w:rsidR="0022578F" w:rsidRPr="0022578F">
        <w:rPr>
          <w:rFonts w:ascii="Bookman Old Style" w:hAnsi="Bookman Old Style"/>
          <w:sz w:val="24"/>
          <w:szCs w:val="24"/>
        </w:rPr>
        <w:t>Dental, Group Life, Voluntary Group Life and Long Term Care coverage only.  Dependent</w:t>
      </w:r>
      <w:r w:rsidR="00082F9A">
        <w:rPr>
          <w:rFonts w:ascii="Bookman Old Style" w:hAnsi="Bookman Old Style"/>
          <w:sz w:val="24"/>
          <w:szCs w:val="24"/>
        </w:rPr>
        <w:t>s</w:t>
      </w:r>
      <w:r w:rsidR="0022578F" w:rsidRPr="0022578F">
        <w:rPr>
          <w:rFonts w:ascii="Bookman Old Style" w:hAnsi="Bookman Old Style"/>
          <w:sz w:val="24"/>
          <w:szCs w:val="24"/>
        </w:rPr>
        <w:t xml:space="preserve"> are not eligible for Short or Long Term Disability</w:t>
      </w:r>
      <w:r w:rsidRPr="0022578F">
        <w:rPr>
          <w:rFonts w:ascii="Bookman Old Style" w:hAnsi="Bookman Old Style"/>
          <w:sz w:val="24"/>
          <w:szCs w:val="24"/>
        </w:rPr>
        <w:t xml:space="preserve">. </w:t>
      </w:r>
    </w:p>
    <w:p w:rsidR="00C57EB6" w:rsidRDefault="00D52BEE" w:rsidP="0022578F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22578F">
        <w:rPr>
          <w:rFonts w:ascii="Bookman Old Style" w:hAnsi="Bookman Old Style"/>
          <w:sz w:val="24"/>
          <w:szCs w:val="24"/>
        </w:rPr>
        <w:t>Employees whose hours have been reduced or are working less than 30 hours per week, seasonal, temporary or 1099 employees are not eligible.</w:t>
      </w:r>
    </w:p>
    <w:p w:rsidR="005A2209" w:rsidRDefault="005A2209" w:rsidP="007546A7">
      <w:pPr>
        <w:ind w:left="360"/>
        <w:rPr>
          <w:rFonts w:ascii="Bookman Old Style" w:hAnsi="Bookman Old Style"/>
          <w:sz w:val="24"/>
          <w:szCs w:val="24"/>
          <w:highlight w:val="yellow"/>
          <w:u w:val="single"/>
        </w:rPr>
      </w:pPr>
    </w:p>
    <w:p w:rsidR="005A2209" w:rsidRDefault="005A2209" w:rsidP="007546A7">
      <w:pPr>
        <w:ind w:left="360"/>
        <w:rPr>
          <w:rFonts w:ascii="Bookman Old Style" w:hAnsi="Bookman Old Style"/>
          <w:sz w:val="24"/>
          <w:szCs w:val="24"/>
          <w:highlight w:val="yellow"/>
          <w:u w:val="single"/>
        </w:rPr>
      </w:pPr>
    </w:p>
    <w:p w:rsidR="005A2209" w:rsidRDefault="005A2209" w:rsidP="007546A7">
      <w:pPr>
        <w:ind w:left="360"/>
        <w:rPr>
          <w:rFonts w:ascii="Bookman Old Style" w:hAnsi="Bookman Old Style"/>
          <w:sz w:val="24"/>
          <w:szCs w:val="24"/>
          <w:u w:val="single"/>
        </w:rPr>
      </w:pPr>
    </w:p>
    <w:p w:rsidR="005A2209" w:rsidRPr="007B5DB9" w:rsidRDefault="005A2209" w:rsidP="005A2209">
      <w:pPr>
        <w:rPr>
          <w:rFonts w:ascii="Bookman Old Style" w:hAnsi="Bookman Old Style"/>
          <w:b/>
          <w:sz w:val="24"/>
          <w:szCs w:val="24"/>
          <w:u w:val="single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>What is the eligibility period?</w:t>
      </w:r>
    </w:p>
    <w:p w:rsidR="006765DA" w:rsidRDefault="005D5126" w:rsidP="005A2209">
      <w:pPr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The Eligibility Period </w:t>
      </w:r>
      <w:r w:rsidR="006765DA" w:rsidRPr="006765DA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is the </w:t>
      </w:r>
      <w:r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period of time </w:t>
      </w:r>
      <w:r w:rsidR="00082F9A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in </w:t>
      </w:r>
      <w:r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which a new employee</w:t>
      </w:r>
      <w:r w:rsidR="006765DA" w:rsidRPr="006765DA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may enroll in a benefit</w:t>
      </w:r>
      <w:r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up to a guaranteed </w:t>
      </w:r>
      <w:r w:rsidR="00581A70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amount</w:t>
      </w:r>
      <w:r w:rsidR="006765DA" w:rsidRPr="006765DA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without </w:t>
      </w:r>
      <w:r w:rsidR="00581A70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having to provide </w:t>
      </w:r>
      <w:r w:rsidR="006765DA" w:rsidRPr="006765DA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evidence of insurability</w:t>
      </w:r>
      <w:r w:rsidR="006765DA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 xml:space="preserve">  </w:t>
      </w:r>
      <w:r w:rsidRPr="005D5126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It is also referred to as the waiting period.</w:t>
      </w:r>
      <w:r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5D5126" w:rsidRPr="005D5126" w:rsidRDefault="005D5126" w:rsidP="005D5126">
      <w:pPr>
        <w:pStyle w:val="ListParagraph"/>
        <w:numPr>
          <w:ilvl w:val="0"/>
          <w:numId w:val="2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There is a</w:t>
      </w:r>
      <w:r w:rsidR="00082F9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30 day eligibility</w:t>
      </w:r>
      <w:r w:rsidR="00581A70">
        <w:rPr>
          <w:rFonts w:ascii="Bookman Old Style" w:hAnsi="Bookman Old Style"/>
          <w:sz w:val="24"/>
          <w:szCs w:val="24"/>
        </w:rPr>
        <w:t>/</w:t>
      </w:r>
      <w:r w:rsidRPr="005D5126">
        <w:rPr>
          <w:rFonts w:ascii="Bookman Old Style" w:hAnsi="Bookman Old Style"/>
          <w:sz w:val="24"/>
          <w:szCs w:val="24"/>
        </w:rPr>
        <w:t xml:space="preserve"> waiting period on the dental coverage, unless your agency has a Grandfathered plan.  Grandfathered plans may have a </w:t>
      </w:r>
      <w:r w:rsidR="00082F9A">
        <w:rPr>
          <w:rFonts w:ascii="Bookman Old Style" w:hAnsi="Bookman Old Style"/>
          <w:sz w:val="24"/>
          <w:szCs w:val="24"/>
        </w:rPr>
        <w:t>longer</w:t>
      </w:r>
      <w:r w:rsidRPr="005D5126">
        <w:rPr>
          <w:rFonts w:ascii="Bookman Old Style" w:hAnsi="Bookman Old Style"/>
          <w:sz w:val="24"/>
          <w:szCs w:val="24"/>
        </w:rPr>
        <w:t xml:space="preserve"> waiting period.  </w:t>
      </w:r>
    </w:p>
    <w:p w:rsidR="00EC2903" w:rsidRPr="005D5126" w:rsidRDefault="005D5126" w:rsidP="005D5126">
      <w:pPr>
        <w:pStyle w:val="ListParagraph"/>
        <w:numPr>
          <w:ilvl w:val="0"/>
          <w:numId w:val="26"/>
        </w:numPr>
        <w:rPr>
          <w:rFonts w:ascii="Bookman Old Style" w:hAnsi="Bookman Old Style"/>
          <w:sz w:val="24"/>
          <w:szCs w:val="24"/>
          <w:u w:val="single"/>
        </w:rPr>
      </w:pPr>
      <w:r w:rsidRPr="005D5126">
        <w:rPr>
          <w:rFonts w:ascii="Bookman Old Style" w:hAnsi="Bookman Old Style"/>
          <w:sz w:val="24"/>
          <w:szCs w:val="24"/>
        </w:rPr>
        <w:t>There is a 90 day eligibility period</w:t>
      </w:r>
      <w:r w:rsidR="00581A70">
        <w:rPr>
          <w:rFonts w:ascii="Bookman Old Style" w:hAnsi="Bookman Old Style"/>
          <w:sz w:val="24"/>
          <w:szCs w:val="24"/>
        </w:rPr>
        <w:t>/</w:t>
      </w:r>
      <w:r w:rsidRPr="005D5126">
        <w:rPr>
          <w:rFonts w:ascii="Bookman Old Style" w:hAnsi="Bookman Old Style"/>
          <w:sz w:val="24"/>
          <w:szCs w:val="24"/>
        </w:rPr>
        <w:t>waiting period on ALL UNUM products.</w:t>
      </w:r>
    </w:p>
    <w:p w:rsidR="00F61BE8" w:rsidRPr="007B5DB9" w:rsidRDefault="005A2209" w:rsidP="00D85A0C">
      <w:pPr>
        <w:rPr>
          <w:rFonts w:ascii="Bookman Old Style" w:hAnsi="Bookman Old Style"/>
          <w:b/>
          <w:sz w:val="24"/>
          <w:szCs w:val="24"/>
          <w:u w:val="single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>W</w:t>
      </w:r>
      <w:r w:rsidR="00F61BE8" w:rsidRPr="007B5DB9">
        <w:rPr>
          <w:rFonts w:ascii="Bookman Old Style" w:hAnsi="Bookman Old Style"/>
          <w:b/>
          <w:sz w:val="24"/>
          <w:szCs w:val="24"/>
          <w:u w:val="single"/>
        </w:rPr>
        <w:t>hat if I miss the eligibility period?</w:t>
      </w:r>
    </w:p>
    <w:p w:rsidR="003F2028" w:rsidRDefault="003F2028" w:rsidP="00D85A0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If you miss the eligibility period the next opportunity to enroll in coverage is during the Open Enrollment Period.  </w:t>
      </w:r>
    </w:p>
    <w:p w:rsidR="003F2028" w:rsidRDefault="003F2028" w:rsidP="003F2028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3F2028">
        <w:rPr>
          <w:rFonts w:ascii="Bookman Old Style" w:hAnsi="Bookman Old Style"/>
          <w:sz w:val="24"/>
          <w:szCs w:val="24"/>
        </w:rPr>
        <w:t>The Open Enrollment Period for Dental</w:t>
      </w:r>
      <w:r w:rsidR="000A3EDD">
        <w:rPr>
          <w:rFonts w:ascii="Bookman Old Style" w:hAnsi="Bookman Old Style"/>
          <w:sz w:val="24"/>
          <w:szCs w:val="24"/>
        </w:rPr>
        <w:t xml:space="preserve"> </w:t>
      </w:r>
      <w:r w:rsidRPr="003F2028">
        <w:rPr>
          <w:rFonts w:ascii="Bookman Old Style" w:hAnsi="Bookman Old Style"/>
          <w:sz w:val="24"/>
          <w:szCs w:val="24"/>
        </w:rPr>
        <w:t xml:space="preserve">is March 1st through March 31st of each year with coverage changes </w:t>
      </w:r>
      <w:r>
        <w:rPr>
          <w:rFonts w:ascii="Bookman Old Style" w:hAnsi="Bookman Old Style"/>
          <w:sz w:val="24"/>
          <w:szCs w:val="24"/>
        </w:rPr>
        <w:t>becoming effective</w:t>
      </w:r>
      <w:r w:rsidRPr="003F2028">
        <w:rPr>
          <w:rFonts w:ascii="Bookman Old Style" w:hAnsi="Bookman Old Style"/>
          <w:sz w:val="24"/>
          <w:szCs w:val="24"/>
        </w:rPr>
        <w:t xml:space="preserve"> effect April 1st.</w:t>
      </w:r>
    </w:p>
    <w:p w:rsidR="003F2028" w:rsidRDefault="003F2028" w:rsidP="003F2028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3F2028">
        <w:rPr>
          <w:rFonts w:ascii="Bookman Old Style" w:hAnsi="Bookman Old Style"/>
          <w:sz w:val="24"/>
          <w:szCs w:val="24"/>
        </w:rPr>
        <w:t xml:space="preserve">The Open Enrollment Period for UNUM Group Products </w:t>
      </w:r>
      <w:r w:rsidR="007B5DB9">
        <w:rPr>
          <w:rFonts w:ascii="Bookman Old Style" w:hAnsi="Bookman Old Style"/>
          <w:sz w:val="24"/>
          <w:szCs w:val="24"/>
        </w:rPr>
        <w:t xml:space="preserve">(Group Life, Voluntary Life, Short Term Disability, Long Term Disability, Long Term Care &amp; Supplemental Income Protection) </w:t>
      </w:r>
      <w:r w:rsidRPr="003F2028">
        <w:rPr>
          <w:rFonts w:ascii="Bookman Old Style" w:hAnsi="Bookman Old Style"/>
          <w:sz w:val="24"/>
          <w:szCs w:val="24"/>
        </w:rPr>
        <w:t xml:space="preserve">is October 1st through November 30th with changes </w:t>
      </w:r>
      <w:r>
        <w:rPr>
          <w:rFonts w:ascii="Bookman Old Style" w:hAnsi="Bookman Old Style"/>
          <w:sz w:val="24"/>
          <w:szCs w:val="24"/>
        </w:rPr>
        <w:t>becoming effective</w:t>
      </w:r>
      <w:r w:rsidRPr="003F2028">
        <w:rPr>
          <w:rFonts w:ascii="Bookman Old Style" w:hAnsi="Bookman Old Style"/>
          <w:sz w:val="24"/>
          <w:szCs w:val="24"/>
        </w:rPr>
        <w:t xml:space="preserve"> December 1st.</w:t>
      </w:r>
    </w:p>
    <w:p w:rsidR="007B5DB9" w:rsidRDefault="007B5DB9" w:rsidP="005A220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A2209" w:rsidRPr="005A2209" w:rsidRDefault="005A2209" w:rsidP="005A2209">
      <w:pPr>
        <w:rPr>
          <w:rFonts w:ascii="Bookman Old Style" w:hAnsi="Bookman Old Style"/>
          <w:b/>
          <w:sz w:val="24"/>
          <w:szCs w:val="24"/>
        </w:rPr>
      </w:pPr>
      <w:r w:rsidRPr="005A2209">
        <w:rPr>
          <w:rFonts w:ascii="Bookman Old Style" w:hAnsi="Bookman Old Style"/>
          <w:b/>
          <w:sz w:val="24"/>
          <w:szCs w:val="24"/>
          <w:u w:val="single"/>
        </w:rPr>
        <w:t>Important Note</w:t>
      </w:r>
      <w:r w:rsidRPr="005A2209">
        <w:rPr>
          <w:rFonts w:ascii="Bookman Old Style" w:hAnsi="Bookman Old Style"/>
          <w:sz w:val="24"/>
          <w:szCs w:val="24"/>
        </w:rPr>
        <w:t xml:space="preserve">:  All new hires and employees who have </w:t>
      </w:r>
      <w:r w:rsidR="00082F9A">
        <w:rPr>
          <w:rFonts w:ascii="Bookman Old Style" w:hAnsi="Bookman Old Style"/>
          <w:sz w:val="24"/>
          <w:szCs w:val="24"/>
        </w:rPr>
        <w:t>changed</w:t>
      </w:r>
      <w:r w:rsidRPr="005A2209">
        <w:rPr>
          <w:rFonts w:ascii="Bookman Old Style" w:hAnsi="Bookman Old Style"/>
          <w:sz w:val="24"/>
          <w:szCs w:val="24"/>
        </w:rPr>
        <w:t xml:space="preserve"> from part time to full time should be offered coverage and </w:t>
      </w:r>
      <w:r w:rsidR="00082F9A">
        <w:rPr>
          <w:rFonts w:ascii="Bookman Old Style" w:hAnsi="Bookman Old Style"/>
          <w:sz w:val="24"/>
          <w:szCs w:val="24"/>
        </w:rPr>
        <w:t>are required</w:t>
      </w:r>
      <w:r w:rsidRPr="005A2209">
        <w:rPr>
          <w:rFonts w:ascii="Bookman Old Style" w:hAnsi="Bookman Old Style"/>
          <w:sz w:val="24"/>
          <w:szCs w:val="24"/>
        </w:rPr>
        <w:t xml:space="preserve"> to complete an enrollment form whether electing coverage or not.  Declinations should be indicated in the appropriate area of the application</w:t>
      </w:r>
    </w:p>
    <w:p w:rsidR="00D52BEE" w:rsidRPr="00696F2F" w:rsidRDefault="00D52BEE" w:rsidP="00522552">
      <w:pPr>
        <w:rPr>
          <w:rFonts w:ascii="Bookman Old Style" w:hAnsi="Bookman Old Style"/>
          <w:b/>
          <w:sz w:val="28"/>
          <w:szCs w:val="28"/>
        </w:rPr>
      </w:pPr>
    </w:p>
    <w:p w:rsidR="005A2209" w:rsidRDefault="00D52BEE" w:rsidP="005A2209">
      <w:pPr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696F2F">
        <w:rPr>
          <w:rFonts w:ascii="Bookman Old Style" w:hAnsi="Bookman Old Style"/>
          <w:b/>
          <w:sz w:val="28"/>
          <w:szCs w:val="28"/>
        </w:rPr>
        <w:t>Enrollment</w:t>
      </w:r>
    </w:p>
    <w:p w:rsidR="00D52BEE" w:rsidRPr="007B5DB9" w:rsidRDefault="001F0A57" w:rsidP="00522552">
      <w:pPr>
        <w:rPr>
          <w:rFonts w:ascii="Bookman Old Style" w:hAnsi="Bookman Old Style"/>
          <w:b/>
          <w:sz w:val="24"/>
          <w:szCs w:val="24"/>
          <w:u w:val="single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>Where do I find e</w:t>
      </w:r>
      <w:r w:rsidR="00D52BEE" w:rsidRPr="007B5DB9">
        <w:rPr>
          <w:rFonts w:ascii="Bookman Old Style" w:hAnsi="Bookman Old Style"/>
          <w:b/>
          <w:sz w:val="24"/>
          <w:szCs w:val="24"/>
          <w:u w:val="single"/>
        </w:rPr>
        <w:t>nrollment forms?</w:t>
      </w:r>
    </w:p>
    <w:p w:rsidR="0058185B" w:rsidRPr="0058185B" w:rsidRDefault="00D52BEE" w:rsidP="00C935DB">
      <w:pPr>
        <w:rPr>
          <w:rFonts w:ascii="Bookman Old Style" w:hAnsi="Bookman Old Style"/>
          <w:sz w:val="24"/>
          <w:szCs w:val="24"/>
        </w:rPr>
      </w:pPr>
      <w:r w:rsidRPr="007F1C1F">
        <w:rPr>
          <w:rFonts w:ascii="Bookman Old Style" w:hAnsi="Bookman Old Style"/>
          <w:sz w:val="24"/>
          <w:szCs w:val="24"/>
        </w:rPr>
        <w:t>Enrollment forms can be found on the IIANC website</w:t>
      </w:r>
      <w:r w:rsidR="003F2028">
        <w:rPr>
          <w:rFonts w:ascii="Bookman Old Style" w:hAnsi="Bookman Old Style"/>
          <w:sz w:val="24"/>
          <w:szCs w:val="24"/>
        </w:rPr>
        <w:t xml:space="preserve"> under the</w:t>
      </w:r>
      <w:r w:rsidR="007B5DB9">
        <w:rPr>
          <w:rFonts w:ascii="Bookman Old Style" w:hAnsi="Bookman Old Style"/>
          <w:sz w:val="24"/>
          <w:szCs w:val="24"/>
        </w:rPr>
        <w:t xml:space="preserve"> Member</w:t>
      </w:r>
      <w:r w:rsidRPr="007F1C1F">
        <w:rPr>
          <w:rFonts w:ascii="Bookman Old Style" w:hAnsi="Bookman Old Style"/>
          <w:sz w:val="24"/>
          <w:szCs w:val="24"/>
        </w:rPr>
        <w:t xml:space="preserve"> Resources</w:t>
      </w:r>
      <w:r w:rsidR="007B5DB9">
        <w:rPr>
          <w:rFonts w:ascii="Bookman Old Style" w:hAnsi="Bookman Old Style"/>
          <w:sz w:val="24"/>
          <w:szCs w:val="24"/>
        </w:rPr>
        <w:t xml:space="preserve"> &gt; </w:t>
      </w:r>
      <w:r w:rsidRPr="007F1C1F">
        <w:rPr>
          <w:rFonts w:ascii="Bookman Old Style" w:hAnsi="Bookman Old Style"/>
          <w:sz w:val="24"/>
          <w:szCs w:val="24"/>
        </w:rPr>
        <w:t xml:space="preserve">Insurance for </w:t>
      </w:r>
      <w:r w:rsidR="007B5DB9">
        <w:rPr>
          <w:rFonts w:ascii="Bookman Old Style" w:hAnsi="Bookman Old Style"/>
          <w:sz w:val="24"/>
          <w:szCs w:val="24"/>
        </w:rPr>
        <w:t>Y</w:t>
      </w:r>
      <w:r w:rsidRPr="007F1C1F">
        <w:rPr>
          <w:rFonts w:ascii="Bookman Old Style" w:hAnsi="Bookman Old Style"/>
          <w:sz w:val="24"/>
          <w:szCs w:val="24"/>
        </w:rPr>
        <w:t>our Agency</w:t>
      </w:r>
      <w:r w:rsidR="007B5DB9">
        <w:rPr>
          <w:rFonts w:ascii="Bookman Old Style" w:hAnsi="Bookman Old Style"/>
          <w:sz w:val="24"/>
          <w:szCs w:val="24"/>
        </w:rPr>
        <w:t xml:space="preserve"> &gt; </w:t>
      </w:r>
      <w:r w:rsidRPr="007F1C1F">
        <w:rPr>
          <w:rFonts w:ascii="Bookman Old Style" w:hAnsi="Bookman Old Style"/>
          <w:sz w:val="24"/>
          <w:szCs w:val="24"/>
        </w:rPr>
        <w:t>Employee Benefits</w:t>
      </w:r>
      <w:r w:rsidR="007B5DB9">
        <w:rPr>
          <w:rFonts w:ascii="Bookman Old Style" w:hAnsi="Bookman Old Style"/>
          <w:sz w:val="24"/>
          <w:szCs w:val="24"/>
        </w:rPr>
        <w:t>.  E</w:t>
      </w:r>
      <w:r w:rsidRPr="007F1C1F">
        <w:rPr>
          <w:rFonts w:ascii="Bookman Old Style" w:hAnsi="Bookman Old Style"/>
          <w:sz w:val="24"/>
          <w:szCs w:val="24"/>
        </w:rPr>
        <w:t>nrollmen</w:t>
      </w:r>
      <w:r>
        <w:rPr>
          <w:rFonts w:ascii="Bookman Old Style" w:hAnsi="Bookman Old Style"/>
          <w:sz w:val="24"/>
          <w:szCs w:val="24"/>
        </w:rPr>
        <w:t xml:space="preserve">t forms </w:t>
      </w:r>
      <w:r w:rsidR="000A3EDD">
        <w:rPr>
          <w:rFonts w:ascii="Bookman Old Style" w:hAnsi="Bookman Old Style"/>
          <w:sz w:val="24"/>
          <w:szCs w:val="24"/>
        </w:rPr>
        <w:t>are</w:t>
      </w:r>
      <w:r w:rsidR="007B5DB9">
        <w:rPr>
          <w:rFonts w:ascii="Bookman Old Style" w:hAnsi="Bookman Old Style"/>
          <w:sz w:val="24"/>
          <w:szCs w:val="24"/>
        </w:rPr>
        <w:t xml:space="preserve"> located </w:t>
      </w:r>
      <w:r>
        <w:rPr>
          <w:rFonts w:ascii="Bookman Old Style" w:hAnsi="Bookman Old Style"/>
          <w:sz w:val="24"/>
          <w:szCs w:val="24"/>
        </w:rPr>
        <w:t xml:space="preserve">under the </w:t>
      </w:r>
      <w:r w:rsidRPr="007F1C1F">
        <w:rPr>
          <w:rFonts w:ascii="Bookman Old Style" w:hAnsi="Bookman Old Style"/>
          <w:sz w:val="24"/>
          <w:szCs w:val="24"/>
        </w:rPr>
        <w:t>benefit you are offering</w:t>
      </w:r>
      <w:r w:rsidR="0049455F">
        <w:rPr>
          <w:rFonts w:ascii="Bookman Old Style" w:hAnsi="Bookman Old Style"/>
          <w:sz w:val="24"/>
          <w:szCs w:val="24"/>
        </w:rPr>
        <w:t xml:space="preserve">.  </w:t>
      </w:r>
      <w:hyperlink r:id="rId10" w:history="1">
        <w:r w:rsidR="0049455F" w:rsidRPr="001F25A8">
          <w:rPr>
            <w:rStyle w:val="Hyperlink"/>
            <w:rFonts w:ascii="Bookman Old Style" w:hAnsi="Bookman Old Style"/>
            <w:sz w:val="24"/>
            <w:szCs w:val="24"/>
          </w:rPr>
          <w:t>Click here</w:t>
        </w:r>
      </w:hyperlink>
      <w:bookmarkStart w:id="0" w:name="_GoBack"/>
      <w:bookmarkEnd w:id="0"/>
      <w:r w:rsidR="0049455F">
        <w:rPr>
          <w:rFonts w:ascii="Bookman Old Style" w:hAnsi="Bookman Old Style"/>
          <w:sz w:val="24"/>
          <w:szCs w:val="24"/>
        </w:rPr>
        <w:t>.</w:t>
      </w:r>
      <w:r w:rsidR="0058185B">
        <w:rPr>
          <w:rFonts w:ascii="Bookman Old Style" w:hAnsi="Bookman Old Style"/>
          <w:sz w:val="24"/>
          <w:szCs w:val="24"/>
        </w:rPr>
        <w:t xml:space="preserve">  Dental enrollment forms must be completed and</w:t>
      </w:r>
      <w:r w:rsidR="0058185B" w:rsidRPr="007F1C1F">
        <w:rPr>
          <w:rFonts w:ascii="Bookman Old Style" w:hAnsi="Bookman Old Style"/>
          <w:sz w:val="24"/>
          <w:szCs w:val="24"/>
        </w:rPr>
        <w:t xml:space="preserve"> submitted within 30 days</w:t>
      </w:r>
      <w:r w:rsidR="0058185B">
        <w:rPr>
          <w:rFonts w:ascii="Bookman Old Style" w:hAnsi="Bookman Old Style"/>
          <w:sz w:val="24"/>
          <w:szCs w:val="24"/>
        </w:rPr>
        <w:t>,</w:t>
      </w:r>
      <w:r w:rsidR="00082F9A">
        <w:rPr>
          <w:rFonts w:ascii="Bookman Old Style" w:hAnsi="Bookman Old Style"/>
          <w:sz w:val="24"/>
          <w:szCs w:val="24"/>
        </w:rPr>
        <w:t xml:space="preserve"> </w:t>
      </w:r>
      <w:r w:rsidR="0058185B">
        <w:rPr>
          <w:rFonts w:ascii="Bookman Old Style" w:hAnsi="Bookman Old Style"/>
          <w:sz w:val="24"/>
          <w:szCs w:val="24"/>
        </w:rPr>
        <w:t xml:space="preserve">unless your agency is </w:t>
      </w:r>
      <w:r w:rsidR="0058185B">
        <w:rPr>
          <w:rFonts w:ascii="Bookman Old Style" w:hAnsi="Bookman Old Style"/>
          <w:sz w:val="24"/>
          <w:szCs w:val="24"/>
        </w:rPr>
        <w:lastRenderedPageBreak/>
        <w:t>Grandfathered</w:t>
      </w:r>
      <w:r w:rsidR="00082F9A">
        <w:rPr>
          <w:rFonts w:ascii="Bookman Old Style" w:hAnsi="Bookman Old Style"/>
          <w:sz w:val="24"/>
          <w:szCs w:val="24"/>
        </w:rPr>
        <w:t>; then they must be completed and submitted within the waiting period</w:t>
      </w:r>
      <w:r w:rsidR="0058185B">
        <w:rPr>
          <w:rFonts w:ascii="Bookman Old Style" w:hAnsi="Bookman Old Style"/>
          <w:sz w:val="24"/>
          <w:szCs w:val="24"/>
        </w:rPr>
        <w:t>.</w:t>
      </w:r>
    </w:p>
    <w:p w:rsidR="00EC2903" w:rsidRPr="007546A7" w:rsidRDefault="0058185B" w:rsidP="00640708">
      <w:pPr>
        <w:pStyle w:val="ListParagraph"/>
        <w:numPr>
          <w:ilvl w:val="0"/>
          <w:numId w:val="21"/>
        </w:numPr>
        <w:rPr>
          <w:rFonts w:ascii="Bookman Old Style" w:hAnsi="Bookman Old Style"/>
          <w:sz w:val="24"/>
          <w:szCs w:val="24"/>
          <w:u w:val="single"/>
        </w:rPr>
      </w:pPr>
      <w:r w:rsidRPr="007546A7">
        <w:rPr>
          <w:rFonts w:ascii="Bookman Old Style" w:hAnsi="Bookman Old Style"/>
          <w:sz w:val="24"/>
          <w:szCs w:val="24"/>
        </w:rPr>
        <w:t>UNUM enrollment forms must be completed and submitted within 90 days (Group Life, Voluntary Life, STD</w:t>
      </w:r>
      <w:r w:rsidR="007B5DB9">
        <w:rPr>
          <w:rFonts w:ascii="Bookman Old Style" w:hAnsi="Bookman Old Style"/>
          <w:sz w:val="24"/>
          <w:szCs w:val="24"/>
        </w:rPr>
        <w:t>,</w:t>
      </w:r>
      <w:r w:rsidRPr="007546A7">
        <w:rPr>
          <w:rFonts w:ascii="Bookman Old Style" w:hAnsi="Bookman Old Style"/>
          <w:sz w:val="24"/>
          <w:szCs w:val="24"/>
        </w:rPr>
        <w:t xml:space="preserve"> LTD, LTC (Grandfathered agencies) and SIP).  All employees need to complete and sign an enrollment form, </w:t>
      </w:r>
      <w:r w:rsidR="007546A7" w:rsidRPr="007546A7">
        <w:rPr>
          <w:rFonts w:ascii="Bookman Old Style" w:hAnsi="Bookman Old Style"/>
          <w:sz w:val="24"/>
          <w:szCs w:val="24"/>
        </w:rPr>
        <w:t>whether they accept or decline coverage. (</w:t>
      </w:r>
      <w:r w:rsidRPr="007546A7">
        <w:rPr>
          <w:rFonts w:ascii="Bookman Old Style" w:hAnsi="Bookman Old Style"/>
          <w:sz w:val="24"/>
          <w:szCs w:val="24"/>
        </w:rPr>
        <w:t xml:space="preserve"> The declination should be indicated in the appropriate area of the application</w:t>
      </w:r>
      <w:r w:rsidR="007B5DB9">
        <w:rPr>
          <w:rFonts w:ascii="Bookman Old Style" w:hAnsi="Bookman Old Style"/>
          <w:sz w:val="24"/>
          <w:szCs w:val="24"/>
        </w:rPr>
        <w:t>.</w:t>
      </w:r>
      <w:r w:rsidR="007546A7" w:rsidRPr="007546A7">
        <w:rPr>
          <w:rFonts w:ascii="Bookman Old Style" w:hAnsi="Bookman Old Style"/>
          <w:sz w:val="24"/>
          <w:szCs w:val="24"/>
        </w:rPr>
        <w:t>)</w:t>
      </w:r>
    </w:p>
    <w:p w:rsidR="00D52BEE" w:rsidRPr="007B5DB9" w:rsidRDefault="00D52BEE" w:rsidP="00640708">
      <w:pPr>
        <w:rPr>
          <w:rFonts w:ascii="Bookman Old Style" w:hAnsi="Bookman Old Style"/>
          <w:b/>
          <w:sz w:val="24"/>
          <w:szCs w:val="24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>Where do I get rates</w:t>
      </w:r>
      <w:r w:rsidR="003F2028" w:rsidRPr="007B5DB9">
        <w:rPr>
          <w:rFonts w:ascii="Bookman Old Style" w:hAnsi="Bookman Old Style"/>
          <w:b/>
          <w:sz w:val="24"/>
          <w:szCs w:val="24"/>
          <w:u w:val="single"/>
        </w:rPr>
        <w:t>?</w:t>
      </w:r>
      <w:r w:rsidRPr="007B5DB9">
        <w:rPr>
          <w:rFonts w:ascii="Bookman Old Style" w:hAnsi="Bookman Old Style"/>
          <w:b/>
          <w:sz w:val="24"/>
          <w:szCs w:val="24"/>
        </w:rPr>
        <w:t xml:space="preserve"> </w:t>
      </w:r>
    </w:p>
    <w:p w:rsidR="003F2028" w:rsidRPr="00336D68" w:rsidRDefault="00336D68" w:rsidP="00336D68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336D68">
        <w:rPr>
          <w:rFonts w:ascii="Bookman Old Style" w:hAnsi="Bookman Old Style"/>
          <w:sz w:val="24"/>
          <w:szCs w:val="24"/>
        </w:rPr>
        <w:t>Dental rates</w:t>
      </w:r>
      <w:r w:rsidR="003F2028" w:rsidRPr="00336D68">
        <w:rPr>
          <w:rFonts w:ascii="Bookman Old Style" w:hAnsi="Bookman Old Style"/>
          <w:sz w:val="24"/>
          <w:szCs w:val="24"/>
        </w:rPr>
        <w:t xml:space="preserve"> are indicated at the bottom of page 2 of the dental enrollment form.  </w:t>
      </w:r>
    </w:p>
    <w:p w:rsidR="003F2028" w:rsidRPr="00336D68" w:rsidRDefault="003F2028" w:rsidP="00336D68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336D68">
        <w:rPr>
          <w:rFonts w:ascii="Bookman Old Style" w:hAnsi="Bookman Old Style"/>
          <w:sz w:val="24"/>
          <w:szCs w:val="24"/>
        </w:rPr>
        <w:t>Short Term and Long Term Disability are located on the enrollment forms.</w:t>
      </w:r>
    </w:p>
    <w:p w:rsidR="00F00917" w:rsidRPr="00F00917" w:rsidRDefault="003F2028" w:rsidP="00F00917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F00917">
        <w:rPr>
          <w:rFonts w:ascii="Bookman Old Style" w:hAnsi="Bookman Old Style"/>
          <w:sz w:val="24"/>
          <w:szCs w:val="24"/>
        </w:rPr>
        <w:t>Group Life</w:t>
      </w:r>
      <w:r w:rsidR="0049455F">
        <w:rPr>
          <w:rFonts w:ascii="Bookman Old Style" w:hAnsi="Bookman Old Style"/>
          <w:sz w:val="24"/>
          <w:szCs w:val="24"/>
        </w:rPr>
        <w:t xml:space="preserve"> and </w:t>
      </w:r>
      <w:r w:rsidRPr="00F00917">
        <w:rPr>
          <w:rFonts w:ascii="Bookman Old Style" w:hAnsi="Bookman Old Style"/>
          <w:sz w:val="24"/>
          <w:szCs w:val="24"/>
        </w:rPr>
        <w:t>Voluntary Life</w:t>
      </w:r>
      <w:r w:rsidR="00336D68" w:rsidRPr="00F00917">
        <w:rPr>
          <w:rFonts w:ascii="Bookman Old Style" w:hAnsi="Bookman Old Style"/>
          <w:sz w:val="24"/>
          <w:szCs w:val="24"/>
        </w:rPr>
        <w:t xml:space="preserve"> rates are located on</w:t>
      </w:r>
      <w:r w:rsidRPr="00F00917">
        <w:rPr>
          <w:rFonts w:ascii="Bookman Old Style" w:hAnsi="Bookman Old Style"/>
          <w:sz w:val="24"/>
          <w:szCs w:val="24"/>
        </w:rPr>
        <w:t xml:space="preserve"> the IIANC website</w:t>
      </w:r>
      <w:r w:rsidR="00C935DB">
        <w:rPr>
          <w:rFonts w:ascii="Bookman Old Style" w:hAnsi="Bookman Old Style"/>
          <w:sz w:val="24"/>
          <w:szCs w:val="24"/>
        </w:rPr>
        <w:t xml:space="preserve">. </w:t>
      </w:r>
      <w:hyperlink r:id="rId11" w:history="1">
        <w:r w:rsidR="00C935DB" w:rsidRPr="00BE2504">
          <w:rPr>
            <w:rStyle w:val="Hyperlink"/>
            <w:rFonts w:ascii="Bookman Old Style" w:hAnsi="Bookman Old Style"/>
            <w:sz w:val="24"/>
            <w:szCs w:val="24"/>
          </w:rPr>
          <w:t>Click here</w:t>
        </w:r>
      </w:hyperlink>
    </w:p>
    <w:p w:rsidR="00D52BEE" w:rsidRPr="007B5DB9" w:rsidRDefault="00D52BEE" w:rsidP="00522552">
      <w:pPr>
        <w:rPr>
          <w:rFonts w:ascii="Bookman Old Style" w:hAnsi="Bookman Old Style"/>
          <w:b/>
          <w:sz w:val="24"/>
          <w:szCs w:val="24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>Where do I send new enrollment forms</w:t>
      </w:r>
      <w:r w:rsidR="002D2E01" w:rsidRPr="007B5DB9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7B5DB9">
        <w:rPr>
          <w:rFonts w:ascii="Bookman Old Style" w:hAnsi="Bookman Old Style"/>
          <w:b/>
          <w:sz w:val="24"/>
          <w:szCs w:val="24"/>
          <w:u w:val="single"/>
        </w:rPr>
        <w:t>or change requests</w:t>
      </w:r>
      <w:r w:rsidRPr="007B5DB9">
        <w:rPr>
          <w:rFonts w:ascii="Bookman Old Style" w:hAnsi="Bookman Old Style"/>
          <w:b/>
          <w:sz w:val="24"/>
          <w:szCs w:val="24"/>
        </w:rPr>
        <w:t xml:space="preserve">? </w:t>
      </w:r>
    </w:p>
    <w:p w:rsidR="002B7C12" w:rsidRPr="002D2E01" w:rsidRDefault="009A324F" w:rsidP="002D2E01">
      <w:pPr>
        <w:rPr>
          <w:rFonts w:ascii="Bookman Old Style" w:hAnsi="Bookman Old Style"/>
          <w:sz w:val="24"/>
          <w:szCs w:val="24"/>
        </w:rPr>
      </w:pPr>
      <w:r w:rsidRPr="002D2E01">
        <w:rPr>
          <w:rFonts w:ascii="Bookman Old Style" w:hAnsi="Bookman Old Style"/>
          <w:sz w:val="24"/>
          <w:szCs w:val="24"/>
        </w:rPr>
        <w:t>Enrollment form</w:t>
      </w:r>
      <w:r w:rsidR="002B7C12" w:rsidRPr="002D2E01">
        <w:rPr>
          <w:rFonts w:ascii="Bookman Old Style" w:hAnsi="Bookman Old Style"/>
          <w:sz w:val="24"/>
          <w:szCs w:val="24"/>
        </w:rPr>
        <w:t>s and change requests must be submitted in a timely manner and should be sent using the Sharefile link or faxed to Cathy Hurley at 919-573-9390.  To avoid delay in processing, please be sure entire form is completed, signed and dated prior to submission.</w:t>
      </w:r>
    </w:p>
    <w:p w:rsidR="00D52BEE" w:rsidRPr="007B5DB9" w:rsidRDefault="00D52BEE" w:rsidP="00522552">
      <w:pPr>
        <w:rPr>
          <w:rFonts w:ascii="Bookman Old Style" w:hAnsi="Bookman Old Style"/>
          <w:b/>
          <w:sz w:val="24"/>
          <w:szCs w:val="24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>How do I get the Sharefile link to upload an enrollment form</w:t>
      </w:r>
      <w:r w:rsidRPr="007B5DB9">
        <w:rPr>
          <w:rFonts w:ascii="Bookman Old Style" w:hAnsi="Bookman Old Style"/>
          <w:b/>
          <w:sz w:val="24"/>
          <w:szCs w:val="24"/>
        </w:rPr>
        <w:t xml:space="preserve">? </w:t>
      </w:r>
    </w:p>
    <w:p w:rsidR="00D52BEE" w:rsidRPr="007F1C1F" w:rsidRDefault="00336D68" w:rsidP="0052255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</w:t>
      </w:r>
      <w:r w:rsidR="00D52BEE" w:rsidRPr="007F1C1F">
        <w:rPr>
          <w:rFonts w:ascii="Bookman Old Style" w:hAnsi="Bookman Old Style"/>
          <w:sz w:val="24"/>
          <w:szCs w:val="24"/>
        </w:rPr>
        <w:t xml:space="preserve">he Sharefile </w:t>
      </w:r>
      <w:r w:rsidR="007B5DB9">
        <w:rPr>
          <w:rFonts w:ascii="Bookman Old Style" w:hAnsi="Bookman Old Style"/>
          <w:sz w:val="24"/>
          <w:szCs w:val="24"/>
        </w:rPr>
        <w:t>l</w:t>
      </w:r>
      <w:r w:rsidR="00D52BEE" w:rsidRPr="007F1C1F">
        <w:rPr>
          <w:rFonts w:ascii="Bookman Old Style" w:hAnsi="Bookman Old Style"/>
          <w:sz w:val="24"/>
          <w:szCs w:val="24"/>
        </w:rPr>
        <w:t xml:space="preserve">ink </w:t>
      </w:r>
      <w:r>
        <w:rPr>
          <w:rFonts w:ascii="Bookman Old Style" w:hAnsi="Bookman Old Style"/>
          <w:sz w:val="24"/>
          <w:szCs w:val="24"/>
        </w:rPr>
        <w:t xml:space="preserve">is located </w:t>
      </w:r>
      <w:r w:rsidR="00D52BEE" w:rsidRPr="007F1C1F">
        <w:rPr>
          <w:rFonts w:ascii="Bookman Old Style" w:hAnsi="Bookman Old Style"/>
          <w:sz w:val="24"/>
          <w:szCs w:val="24"/>
        </w:rPr>
        <w:t>on the IIANC website</w:t>
      </w:r>
      <w:r w:rsidR="00F402C3">
        <w:rPr>
          <w:rFonts w:ascii="Bookman Old Style" w:hAnsi="Bookman Old Style"/>
          <w:sz w:val="24"/>
          <w:szCs w:val="24"/>
        </w:rPr>
        <w:t xml:space="preserve"> under </w:t>
      </w:r>
      <w:r w:rsidR="00D52BEE" w:rsidRPr="007F1C1F">
        <w:rPr>
          <w:rFonts w:ascii="Bookman Old Style" w:hAnsi="Bookman Old Style"/>
          <w:sz w:val="24"/>
          <w:szCs w:val="24"/>
        </w:rPr>
        <w:t xml:space="preserve">Member </w:t>
      </w:r>
      <w:r w:rsidR="007B5DB9">
        <w:rPr>
          <w:rFonts w:ascii="Bookman Old Style" w:hAnsi="Bookman Old Style"/>
          <w:sz w:val="24"/>
          <w:szCs w:val="24"/>
        </w:rPr>
        <w:t xml:space="preserve">Resources &gt; </w:t>
      </w:r>
      <w:r w:rsidR="00E72424">
        <w:rPr>
          <w:rFonts w:ascii="Bookman Old Style" w:hAnsi="Bookman Old Style"/>
          <w:sz w:val="24"/>
          <w:szCs w:val="24"/>
        </w:rPr>
        <w:t xml:space="preserve">Insurance </w:t>
      </w:r>
      <w:r w:rsidR="00D52BEE" w:rsidRPr="007F1C1F">
        <w:rPr>
          <w:rFonts w:ascii="Bookman Old Style" w:hAnsi="Bookman Old Style"/>
          <w:sz w:val="24"/>
          <w:szCs w:val="24"/>
        </w:rPr>
        <w:t>for your Agency</w:t>
      </w:r>
      <w:r w:rsidR="007B5DB9">
        <w:rPr>
          <w:rFonts w:ascii="Bookman Old Style" w:hAnsi="Bookman Old Style"/>
          <w:sz w:val="24"/>
          <w:szCs w:val="24"/>
        </w:rPr>
        <w:t xml:space="preserve"> &gt; </w:t>
      </w:r>
      <w:r w:rsidR="00D52BEE" w:rsidRPr="007F1C1F">
        <w:rPr>
          <w:rFonts w:ascii="Bookman Old Style" w:hAnsi="Bookman Old Style"/>
          <w:sz w:val="24"/>
          <w:szCs w:val="24"/>
        </w:rPr>
        <w:t>Employee Benefits</w:t>
      </w:r>
      <w:r w:rsidR="00F00917">
        <w:rPr>
          <w:rFonts w:ascii="Bookman Old Style" w:hAnsi="Bookman Old Style"/>
          <w:sz w:val="24"/>
          <w:szCs w:val="24"/>
        </w:rPr>
        <w:t>”</w:t>
      </w:r>
      <w:r w:rsidR="00F402C3">
        <w:rPr>
          <w:rFonts w:ascii="Bookman Old Style" w:hAnsi="Bookman Old Style"/>
          <w:sz w:val="24"/>
          <w:szCs w:val="24"/>
        </w:rPr>
        <w:t xml:space="preserve">.  Click on the </w:t>
      </w:r>
      <w:r w:rsidR="00F00917">
        <w:rPr>
          <w:rFonts w:ascii="Bookman Old Style" w:hAnsi="Bookman Old Style"/>
          <w:sz w:val="24"/>
          <w:szCs w:val="24"/>
        </w:rPr>
        <w:t xml:space="preserve">Sharefile </w:t>
      </w:r>
      <w:r w:rsidR="007B5DB9">
        <w:rPr>
          <w:rFonts w:ascii="Bookman Old Style" w:hAnsi="Bookman Old Style"/>
          <w:sz w:val="24"/>
          <w:szCs w:val="24"/>
        </w:rPr>
        <w:t>l</w:t>
      </w:r>
      <w:r w:rsidR="00F00917">
        <w:rPr>
          <w:rFonts w:ascii="Bookman Old Style" w:hAnsi="Bookman Old Style"/>
          <w:sz w:val="24"/>
          <w:szCs w:val="24"/>
        </w:rPr>
        <w:t xml:space="preserve">ink </w:t>
      </w:r>
      <w:r w:rsidR="00F402C3">
        <w:rPr>
          <w:rFonts w:ascii="Bookman Old Style" w:hAnsi="Bookman Old Style"/>
          <w:sz w:val="24"/>
          <w:szCs w:val="24"/>
        </w:rPr>
        <w:t>to upload your enrollment form.</w:t>
      </w:r>
      <w:r w:rsidR="00D52BEE" w:rsidRPr="007F1C1F">
        <w:rPr>
          <w:rFonts w:ascii="Bookman Old Style" w:hAnsi="Bookman Old Style"/>
          <w:sz w:val="24"/>
          <w:szCs w:val="24"/>
        </w:rPr>
        <w:t xml:space="preserve">  </w:t>
      </w:r>
      <w:hyperlink r:id="rId12" w:anchor="/getinfo/rbf43cc1cf8d44d39?_k=lccved" w:history="1">
        <w:r w:rsidR="00C935DB" w:rsidRPr="00E3239D">
          <w:rPr>
            <w:rStyle w:val="Hyperlink"/>
            <w:rFonts w:ascii="Bookman Old Style" w:hAnsi="Bookman Old Style"/>
            <w:sz w:val="24"/>
            <w:szCs w:val="24"/>
          </w:rPr>
          <w:t>Click here</w:t>
        </w:r>
      </w:hyperlink>
      <w:r w:rsidR="00C935DB">
        <w:rPr>
          <w:rFonts w:ascii="Bookman Old Style" w:hAnsi="Bookman Old Style"/>
          <w:sz w:val="24"/>
          <w:szCs w:val="24"/>
        </w:rPr>
        <w:t xml:space="preserve"> </w:t>
      </w:r>
    </w:p>
    <w:p w:rsidR="00D52BEE" w:rsidRPr="007B5DB9" w:rsidRDefault="00D52BEE" w:rsidP="00522552">
      <w:pPr>
        <w:rPr>
          <w:rFonts w:ascii="Bookman Old Style" w:hAnsi="Bookman Old Style"/>
          <w:b/>
          <w:sz w:val="24"/>
          <w:szCs w:val="24"/>
          <w:u w:val="single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 xml:space="preserve">When does coverage go into effect? </w:t>
      </w:r>
    </w:p>
    <w:p w:rsidR="00F402C3" w:rsidRPr="00F402C3" w:rsidRDefault="00F402C3" w:rsidP="00F402C3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F402C3">
        <w:rPr>
          <w:rFonts w:ascii="Bookman Old Style" w:hAnsi="Bookman Old Style"/>
          <w:sz w:val="24"/>
          <w:szCs w:val="24"/>
        </w:rPr>
        <w:t xml:space="preserve">Guardian </w:t>
      </w:r>
      <w:r w:rsidR="00D52BEE" w:rsidRPr="00F402C3">
        <w:rPr>
          <w:rFonts w:ascii="Bookman Old Style" w:hAnsi="Bookman Old Style"/>
          <w:sz w:val="24"/>
          <w:szCs w:val="24"/>
        </w:rPr>
        <w:t xml:space="preserve">Dental coverage </w:t>
      </w:r>
      <w:r w:rsidRPr="00F402C3">
        <w:rPr>
          <w:rFonts w:ascii="Bookman Old Style" w:hAnsi="Bookman Old Style"/>
          <w:sz w:val="24"/>
          <w:szCs w:val="24"/>
        </w:rPr>
        <w:t>is effective the first of the month follo</w:t>
      </w:r>
      <w:r>
        <w:rPr>
          <w:rFonts w:ascii="Bookman Old Style" w:hAnsi="Bookman Old Style"/>
          <w:sz w:val="24"/>
          <w:szCs w:val="24"/>
        </w:rPr>
        <w:t>w</w:t>
      </w:r>
      <w:r w:rsidR="00E72424">
        <w:rPr>
          <w:rFonts w:ascii="Bookman Old Style" w:hAnsi="Bookman Old Style"/>
          <w:sz w:val="24"/>
          <w:szCs w:val="24"/>
        </w:rPr>
        <w:t>ing</w:t>
      </w:r>
      <w:r>
        <w:rPr>
          <w:rFonts w:ascii="Bookman Old Style" w:hAnsi="Bookman Old Style"/>
          <w:sz w:val="24"/>
          <w:szCs w:val="24"/>
        </w:rPr>
        <w:t xml:space="preserve"> 30 days from </w:t>
      </w:r>
      <w:r w:rsidR="001F0A57">
        <w:rPr>
          <w:rFonts w:ascii="Bookman Old Style" w:hAnsi="Bookman Old Style"/>
          <w:sz w:val="24"/>
          <w:szCs w:val="24"/>
        </w:rPr>
        <w:t>date of hire.</w:t>
      </w:r>
      <w:r>
        <w:rPr>
          <w:rFonts w:ascii="Bookman Old Style" w:hAnsi="Bookman Old Style"/>
          <w:sz w:val="24"/>
          <w:szCs w:val="24"/>
        </w:rPr>
        <w:t xml:space="preserve">  Grandfathered plans may have a different waiting period</w:t>
      </w:r>
      <w:r w:rsidR="00E72424">
        <w:rPr>
          <w:rFonts w:ascii="Bookman Old Style" w:hAnsi="Bookman Old Style"/>
          <w:sz w:val="24"/>
          <w:szCs w:val="24"/>
        </w:rPr>
        <w:t>; thus coverage is effective the first of the month following the group waiting period.</w:t>
      </w:r>
    </w:p>
    <w:p w:rsidR="00D52BEE" w:rsidRDefault="00E72424" w:rsidP="00F402C3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UNUM Group Life, Voluntary Life, STD, LTD and LTC are effective the</w:t>
      </w:r>
      <w:r w:rsidR="00D52BEE" w:rsidRPr="00F402C3">
        <w:rPr>
          <w:rFonts w:ascii="Bookman Old Style" w:hAnsi="Bookman Old Style"/>
          <w:sz w:val="24"/>
          <w:szCs w:val="24"/>
        </w:rPr>
        <w:t xml:space="preserve"> first of the </w:t>
      </w:r>
      <w:r>
        <w:rPr>
          <w:rFonts w:ascii="Bookman Old Style" w:hAnsi="Bookman Old Style"/>
          <w:sz w:val="24"/>
          <w:szCs w:val="24"/>
        </w:rPr>
        <w:t xml:space="preserve">month </w:t>
      </w:r>
      <w:r w:rsidR="00D52BEE" w:rsidRPr="00F402C3">
        <w:rPr>
          <w:rFonts w:ascii="Bookman Old Style" w:hAnsi="Bookman Old Style"/>
          <w:sz w:val="24"/>
          <w:szCs w:val="24"/>
        </w:rPr>
        <w:t>following 90 days from</w:t>
      </w:r>
      <w:r w:rsidR="00777B7E">
        <w:rPr>
          <w:rFonts w:ascii="Bookman Old Style" w:hAnsi="Bookman Old Style"/>
          <w:sz w:val="24"/>
          <w:szCs w:val="24"/>
        </w:rPr>
        <w:t xml:space="preserve"> date of hire</w:t>
      </w:r>
      <w:r w:rsidR="00D52BEE" w:rsidRPr="00F402C3">
        <w:rPr>
          <w:rFonts w:ascii="Bookman Old Style" w:hAnsi="Bookman Old Style"/>
          <w:sz w:val="24"/>
          <w:szCs w:val="24"/>
        </w:rPr>
        <w:t>.</w:t>
      </w:r>
    </w:p>
    <w:p w:rsidR="00082F9A" w:rsidRDefault="00082F9A" w:rsidP="002B7C12">
      <w:pPr>
        <w:rPr>
          <w:rFonts w:ascii="Bookman Old Style" w:hAnsi="Bookman Old Style"/>
          <w:sz w:val="28"/>
          <w:szCs w:val="28"/>
        </w:rPr>
      </w:pPr>
    </w:p>
    <w:p w:rsidR="00D52BEE" w:rsidRDefault="00D52BEE" w:rsidP="00204B06">
      <w:pPr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696F2F">
        <w:rPr>
          <w:rFonts w:ascii="Bookman Old Style" w:hAnsi="Bookman Old Style"/>
          <w:b/>
          <w:sz w:val="28"/>
          <w:szCs w:val="28"/>
        </w:rPr>
        <w:lastRenderedPageBreak/>
        <w:t>Group Life &amp; Voluntary Life Insurance</w:t>
      </w:r>
    </w:p>
    <w:p w:rsidR="00D52BEE" w:rsidRPr="007B5DB9" w:rsidRDefault="00E72424" w:rsidP="00522552">
      <w:pPr>
        <w:rPr>
          <w:rFonts w:ascii="Bookman Old Style" w:hAnsi="Bookman Old Style"/>
          <w:b/>
          <w:sz w:val="24"/>
          <w:szCs w:val="24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 xml:space="preserve">How do I apply for </w:t>
      </w:r>
      <w:r w:rsidR="00D52BEE" w:rsidRPr="007B5DB9">
        <w:rPr>
          <w:rFonts w:ascii="Bookman Old Style" w:hAnsi="Bookman Old Style"/>
          <w:b/>
          <w:sz w:val="24"/>
          <w:szCs w:val="24"/>
          <w:u w:val="single"/>
        </w:rPr>
        <w:t xml:space="preserve">more life insurance than the guaranteed benefit </w:t>
      </w:r>
      <w:r w:rsidR="000A3EDD" w:rsidRPr="007B5DB9">
        <w:rPr>
          <w:rFonts w:ascii="Bookman Old Style" w:hAnsi="Bookman Old Style"/>
          <w:b/>
          <w:sz w:val="24"/>
          <w:szCs w:val="24"/>
          <w:u w:val="single"/>
        </w:rPr>
        <w:t>offered?</w:t>
      </w:r>
      <w:r w:rsidR="00D52BEE" w:rsidRPr="007B5DB9">
        <w:rPr>
          <w:rFonts w:ascii="Bookman Old Style" w:hAnsi="Bookman Old Style"/>
          <w:b/>
          <w:sz w:val="24"/>
          <w:szCs w:val="24"/>
          <w:u w:val="single"/>
        </w:rPr>
        <w:t xml:space="preserve">  </w:t>
      </w:r>
    </w:p>
    <w:p w:rsidR="00D52BEE" w:rsidRDefault="00F00917" w:rsidP="0052255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Complete an enrollment form and indicate the </w:t>
      </w:r>
      <w:r w:rsidR="00D52BEE">
        <w:rPr>
          <w:rFonts w:ascii="Bookman Old Style" w:hAnsi="Bookman Old Style"/>
          <w:sz w:val="24"/>
          <w:szCs w:val="24"/>
        </w:rPr>
        <w:t>amount of life insurance</w:t>
      </w:r>
      <w:r w:rsidR="007B5DB9">
        <w:rPr>
          <w:rFonts w:ascii="Bookman Old Style" w:hAnsi="Bookman Old Style"/>
          <w:sz w:val="24"/>
          <w:szCs w:val="24"/>
        </w:rPr>
        <w:t xml:space="preserve"> for which</w:t>
      </w:r>
      <w:r w:rsidR="00D52BEE">
        <w:rPr>
          <w:rFonts w:ascii="Bookman Old Style" w:hAnsi="Bookman Old Style"/>
          <w:sz w:val="24"/>
          <w:szCs w:val="24"/>
        </w:rPr>
        <w:t xml:space="preserve"> you </w:t>
      </w:r>
      <w:r w:rsidR="00E72424">
        <w:rPr>
          <w:rFonts w:ascii="Bookman Old Style" w:hAnsi="Bookman Old Style"/>
          <w:sz w:val="24"/>
          <w:szCs w:val="24"/>
        </w:rPr>
        <w:t>are applying</w:t>
      </w:r>
      <w:r>
        <w:rPr>
          <w:rFonts w:ascii="Bookman Old Style" w:hAnsi="Bookman Old Style"/>
          <w:sz w:val="24"/>
          <w:szCs w:val="24"/>
        </w:rPr>
        <w:t>.  You will also need to complete an Evidence of Insurability form.</w:t>
      </w:r>
      <w:r w:rsidR="00D52BEE">
        <w:rPr>
          <w:rFonts w:ascii="Bookman Old Style" w:hAnsi="Bookman Old Style"/>
          <w:sz w:val="24"/>
          <w:szCs w:val="24"/>
        </w:rPr>
        <w:t xml:space="preserve">  If enrolling during the eligibility period</w:t>
      </w:r>
      <w:r w:rsidR="007B5DB9">
        <w:rPr>
          <w:rFonts w:ascii="Bookman Old Style" w:hAnsi="Bookman Old Style"/>
          <w:sz w:val="24"/>
          <w:szCs w:val="24"/>
        </w:rPr>
        <w:t>,</w:t>
      </w:r>
      <w:r w:rsidR="00D52BEE">
        <w:rPr>
          <w:rFonts w:ascii="Bookman Old Style" w:hAnsi="Bookman Old Style"/>
          <w:sz w:val="24"/>
          <w:szCs w:val="24"/>
        </w:rPr>
        <w:t xml:space="preserve"> you will automatically be approved up to the guaranteed issue amount, but amounts requested in excess of the guaranteed limit will be sent to UNUM for underwriting approval.</w:t>
      </w:r>
    </w:p>
    <w:p w:rsidR="00D52BEE" w:rsidRPr="007B5DB9" w:rsidRDefault="002310DF" w:rsidP="00522552">
      <w:pPr>
        <w:rPr>
          <w:rFonts w:ascii="Bookman Old Style" w:hAnsi="Bookman Old Style"/>
          <w:b/>
          <w:sz w:val="24"/>
          <w:szCs w:val="24"/>
          <w:u w:val="single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 xml:space="preserve">When can I </w:t>
      </w:r>
      <w:r w:rsidR="00D52BEE" w:rsidRPr="007B5DB9">
        <w:rPr>
          <w:rFonts w:ascii="Bookman Old Style" w:hAnsi="Bookman Old Style"/>
          <w:b/>
          <w:sz w:val="24"/>
          <w:szCs w:val="24"/>
          <w:u w:val="single"/>
        </w:rPr>
        <w:t>increase my life insurance</w:t>
      </w:r>
      <w:r w:rsidR="005A2209" w:rsidRPr="007B5DB9">
        <w:rPr>
          <w:rFonts w:ascii="Bookman Old Style" w:hAnsi="Bookman Old Style"/>
          <w:b/>
          <w:sz w:val="24"/>
          <w:szCs w:val="24"/>
          <w:u w:val="single"/>
        </w:rPr>
        <w:t>?</w:t>
      </w:r>
    </w:p>
    <w:p w:rsidR="00C02CA5" w:rsidRPr="005A2209" w:rsidRDefault="005A2209" w:rsidP="002B1A2F">
      <w:pPr>
        <w:rPr>
          <w:rFonts w:ascii="Bookman Old Style" w:hAnsi="Bookman Old Style"/>
          <w:sz w:val="24"/>
          <w:szCs w:val="24"/>
        </w:rPr>
      </w:pPr>
      <w:r w:rsidRPr="005A2209">
        <w:rPr>
          <w:rFonts w:ascii="Bookman Old Style" w:hAnsi="Bookman Old Style"/>
          <w:sz w:val="24"/>
          <w:szCs w:val="24"/>
        </w:rPr>
        <w:t>A</w:t>
      </w:r>
      <w:r w:rsidR="00C02CA5" w:rsidRPr="005A2209">
        <w:rPr>
          <w:rFonts w:ascii="Bookman Old Style" w:hAnsi="Bookman Old Style"/>
          <w:sz w:val="24"/>
          <w:szCs w:val="24"/>
        </w:rPr>
        <w:t xml:space="preserve">n employee can only </w:t>
      </w:r>
      <w:r w:rsidR="002B1A2F">
        <w:rPr>
          <w:rFonts w:ascii="Bookman Old Style" w:hAnsi="Bookman Old Style"/>
          <w:sz w:val="24"/>
          <w:szCs w:val="24"/>
        </w:rPr>
        <w:t>request an increase in their benefit during the Open E</w:t>
      </w:r>
      <w:r w:rsidR="00C02CA5" w:rsidRPr="005A2209">
        <w:rPr>
          <w:rFonts w:ascii="Bookman Old Style" w:hAnsi="Bookman Old Style"/>
          <w:sz w:val="24"/>
          <w:szCs w:val="24"/>
        </w:rPr>
        <w:t xml:space="preserve">nrollment </w:t>
      </w:r>
      <w:r w:rsidR="002B1A2F">
        <w:rPr>
          <w:rFonts w:ascii="Bookman Old Style" w:hAnsi="Bookman Old Style"/>
          <w:sz w:val="24"/>
          <w:szCs w:val="24"/>
        </w:rPr>
        <w:t>P</w:t>
      </w:r>
      <w:r w:rsidR="00C02CA5" w:rsidRPr="005A2209">
        <w:rPr>
          <w:rFonts w:ascii="Bookman Old Style" w:hAnsi="Bookman Old Style"/>
          <w:sz w:val="24"/>
          <w:szCs w:val="24"/>
        </w:rPr>
        <w:t>eriod</w:t>
      </w:r>
      <w:r w:rsidR="002B1A2F">
        <w:rPr>
          <w:rFonts w:ascii="Bookman Old Style" w:hAnsi="Bookman Old Style"/>
          <w:sz w:val="24"/>
          <w:szCs w:val="24"/>
        </w:rPr>
        <w:t xml:space="preserve">. </w:t>
      </w:r>
      <w:r w:rsidR="00C02CA5" w:rsidRPr="005A2209">
        <w:rPr>
          <w:rFonts w:ascii="Bookman Old Style" w:hAnsi="Bookman Old Style"/>
          <w:sz w:val="24"/>
          <w:szCs w:val="24"/>
        </w:rPr>
        <w:t xml:space="preserve"> A new enrollment form and </w:t>
      </w:r>
      <w:r w:rsidR="002B1A2F">
        <w:rPr>
          <w:rFonts w:ascii="Bookman Old Style" w:hAnsi="Bookman Old Style"/>
          <w:sz w:val="24"/>
          <w:szCs w:val="24"/>
        </w:rPr>
        <w:t xml:space="preserve">a </w:t>
      </w:r>
      <w:r w:rsidR="00C02CA5" w:rsidRPr="005A2209">
        <w:rPr>
          <w:rFonts w:ascii="Bookman Old Style" w:hAnsi="Bookman Old Style"/>
          <w:sz w:val="24"/>
          <w:szCs w:val="24"/>
        </w:rPr>
        <w:t>completed Evidence of Insurability form are required.  The enrollment form and Evidence of Insurability</w:t>
      </w:r>
      <w:r w:rsidR="00082F9A">
        <w:rPr>
          <w:rFonts w:ascii="Bookman Old Style" w:hAnsi="Bookman Old Style"/>
          <w:sz w:val="24"/>
          <w:szCs w:val="24"/>
        </w:rPr>
        <w:t xml:space="preserve"> should be sent to IIANC</w:t>
      </w:r>
      <w:r w:rsidR="006E7FEB">
        <w:rPr>
          <w:rFonts w:ascii="Bookman Old Style" w:hAnsi="Bookman Old Style"/>
          <w:sz w:val="24"/>
          <w:szCs w:val="24"/>
        </w:rPr>
        <w:t>,</w:t>
      </w:r>
      <w:r w:rsidR="00082F9A">
        <w:rPr>
          <w:rFonts w:ascii="Bookman Old Style" w:hAnsi="Bookman Old Style"/>
          <w:sz w:val="24"/>
          <w:szCs w:val="24"/>
        </w:rPr>
        <w:t xml:space="preserve"> as it requires underwriting approval.</w:t>
      </w:r>
    </w:p>
    <w:p w:rsidR="002B1A2F" w:rsidRPr="007B5DB9" w:rsidRDefault="002B1A2F" w:rsidP="00522552">
      <w:pPr>
        <w:rPr>
          <w:rFonts w:ascii="Bookman Old Style" w:hAnsi="Bookman Old Style"/>
          <w:b/>
          <w:sz w:val="24"/>
          <w:szCs w:val="24"/>
          <w:u w:val="single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>When can I add my spouse or dependent child or children to my coverage?</w:t>
      </w:r>
    </w:p>
    <w:p w:rsidR="002B1A2F" w:rsidRDefault="002B1A2F" w:rsidP="002B1A2F">
      <w:pPr>
        <w:rPr>
          <w:rFonts w:ascii="Bookman Old Style" w:hAnsi="Bookman Old Style"/>
          <w:sz w:val="24"/>
          <w:szCs w:val="24"/>
        </w:rPr>
      </w:pPr>
      <w:r w:rsidRPr="005A2209">
        <w:rPr>
          <w:rFonts w:ascii="Bookman Old Style" w:hAnsi="Bookman Old Style"/>
          <w:sz w:val="24"/>
          <w:szCs w:val="24"/>
        </w:rPr>
        <w:t>An employee can only enroll a dependent Spouse and/or a Child(ren) during one of the following:</w:t>
      </w:r>
    </w:p>
    <w:p w:rsidR="002B1A2F" w:rsidRDefault="002B1A2F" w:rsidP="002B1A2F">
      <w:pPr>
        <w:pStyle w:val="ListParagraph"/>
        <w:numPr>
          <w:ilvl w:val="0"/>
          <w:numId w:val="2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Initial Enrollment Period</w:t>
      </w:r>
    </w:p>
    <w:p w:rsidR="00835949" w:rsidRPr="00777B7E" w:rsidRDefault="002B1A2F" w:rsidP="00835949">
      <w:pPr>
        <w:pStyle w:val="ListParagraph"/>
        <w:numPr>
          <w:ilvl w:val="0"/>
          <w:numId w:val="1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Open Enrollment Period- </w:t>
      </w:r>
      <w:r w:rsidRPr="00777B7E">
        <w:rPr>
          <w:rFonts w:ascii="Bookman Old Style" w:hAnsi="Bookman Old Style"/>
          <w:sz w:val="24"/>
          <w:szCs w:val="24"/>
        </w:rPr>
        <w:t xml:space="preserve">A new enrollment form is required along with a completed Evidence of Insurability form.  </w:t>
      </w:r>
      <w:r w:rsidR="00835949">
        <w:rPr>
          <w:rFonts w:ascii="Bookman Old Style" w:hAnsi="Bookman Old Style"/>
          <w:sz w:val="24"/>
          <w:szCs w:val="24"/>
        </w:rPr>
        <w:t>Requests must be sent to IIANC Member Services, as requests require underwriting approval from UNUM.</w:t>
      </w:r>
      <w:r w:rsidR="00835949" w:rsidRPr="00777B7E">
        <w:rPr>
          <w:rFonts w:ascii="Bookman Old Style" w:hAnsi="Bookman Old Style"/>
          <w:sz w:val="24"/>
          <w:szCs w:val="24"/>
        </w:rPr>
        <w:t xml:space="preserve"> Coverage is not guaranteed.</w:t>
      </w:r>
    </w:p>
    <w:p w:rsidR="002B1A2F" w:rsidRDefault="002B1A2F" w:rsidP="002B1A2F">
      <w:pPr>
        <w:pStyle w:val="ListParagraph"/>
        <w:numPr>
          <w:ilvl w:val="0"/>
          <w:numId w:val="1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Within 30 days of a qualifying life event (marriage, birth of child, adoption)</w:t>
      </w:r>
    </w:p>
    <w:p w:rsidR="00D52BEE" w:rsidRPr="007B5DB9" w:rsidRDefault="00D52BEE" w:rsidP="00522552">
      <w:pPr>
        <w:rPr>
          <w:rFonts w:ascii="Bookman Old Style" w:hAnsi="Bookman Old Style"/>
          <w:b/>
          <w:sz w:val="24"/>
          <w:szCs w:val="24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>What</w:t>
      </w:r>
      <w:r w:rsidR="006E7FEB" w:rsidRPr="007B5DB9">
        <w:rPr>
          <w:rFonts w:ascii="Bookman Old Style" w:hAnsi="Bookman Old Style"/>
          <w:b/>
          <w:sz w:val="24"/>
          <w:szCs w:val="24"/>
          <w:u w:val="single"/>
        </w:rPr>
        <w:t xml:space="preserve"> i</w:t>
      </w:r>
      <w:r w:rsidRPr="007B5DB9">
        <w:rPr>
          <w:rFonts w:ascii="Bookman Old Style" w:hAnsi="Bookman Old Style"/>
          <w:b/>
          <w:sz w:val="24"/>
          <w:szCs w:val="24"/>
          <w:u w:val="single"/>
        </w:rPr>
        <w:t xml:space="preserve">s the </w:t>
      </w:r>
      <w:r w:rsidR="00E72424" w:rsidRPr="007B5DB9">
        <w:rPr>
          <w:rFonts w:ascii="Bookman Old Style" w:hAnsi="Bookman Old Style"/>
          <w:b/>
          <w:sz w:val="24"/>
          <w:szCs w:val="24"/>
          <w:u w:val="single"/>
        </w:rPr>
        <w:t>rate</w:t>
      </w:r>
      <w:r w:rsidRPr="007B5DB9">
        <w:rPr>
          <w:rFonts w:ascii="Bookman Old Style" w:hAnsi="Bookman Old Style"/>
          <w:b/>
          <w:sz w:val="24"/>
          <w:szCs w:val="24"/>
          <w:u w:val="single"/>
        </w:rPr>
        <w:t xml:space="preserve"> if I add</w:t>
      </w:r>
      <w:r w:rsidR="00E72424" w:rsidRPr="007B5DB9">
        <w:rPr>
          <w:rFonts w:ascii="Bookman Old Style" w:hAnsi="Bookman Old Style"/>
          <w:b/>
          <w:sz w:val="24"/>
          <w:szCs w:val="24"/>
          <w:u w:val="single"/>
        </w:rPr>
        <w:t xml:space="preserve"> a</w:t>
      </w:r>
      <w:r w:rsidRPr="007B5DB9">
        <w:rPr>
          <w:rFonts w:ascii="Bookman Old Style" w:hAnsi="Bookman Old Style"/>
          <w:b/>
          <w:sz w:val="24"/>
          <w:szCs w:val="24"/>
          <w:u w:val="single"/>
        </w:rPr>
        <w:t xml:space="preserve"> dependent</w:t>
      </w:r>
      <w:r w:rsidR="00E72424" w:rsidRPr="007B5DB9">
        <w:rPr>
          <w:rFonts w:ascii="Bookman Old Style" w:hAnsi="Bookman Old Style"/>
          <w:b/>
          <w:sz w:val="24"/>
          <w:szCs w:val="24"/>
          <w:u w:val="single"/>
        </w:rPr>
        <w:t xml:space="preserve"> child or </w:t>
      </w:r>
      <w:r w:rsidRPr="007B5DB9">
        <w:rPr>
          <w:rFonts w:ascii="Bookman Old Style" w:hAnsi="Bookman Old Style"/>
          <w:b/>
          <w:sz w:val="24"/>
          <w:szCs w:val="24"/>
          <w:u w:val="single"/>
        </w:rPr>
        <w:t xml:space="preserve">children to </w:t>
      </w:r>
      <w:r w:rsidR="00E72424" w:rsidRPr="007B5DB9">
        <w:rPr>
          <w:rFonts w:ascii="Bookman Old Style" w:hAnsi="Bookman Old Style"/>
          <w:b/>
          <w:sz w:val="24"/>
          <w:szCs w:val="24"/>
          <w:u w:val="single"/>
        </w:rPr>
        <w:t xml:space="preserve">my </w:t>
      </w:r>
      <w:r w:rsidRPr="007B5DB9">
        <w:rPr>
          <w:rFonts w:ascii="Bookman Old Style" w:hAnsi="Bookman Old Style"/>
          <w:b/>
          <w:sz w:val="24"/>
          <w:szCs w:val="24"/>
          <w:u w:val="single"/>
        </w:rPr>
        <w:t>life insurance</w:t>
      </w:r>
      <w:r w:rsidRPr="007B5DB9">
        <w:rPr>
          <w:rFonts w:ascii="Bookman Old Style" w:hAnsi="Bookman Old Style"/>
          <w:b/>
          <w:sz w:val="24"/>
          <w:szCs w:val="24"/>
        </w:rPr>
        <w:t>?</w:t>
      </w:r>
    </w:p>
    <w:p w:rsidR="00D52BEE" w:rsidRPr="007F1C1F" w:rsidRDefault="00D52BEE" w:rsidP="00522552">
      <w:pPr>
        <w:rPr>
          <w:rFonts w:ascii="Bookman Old Style" w:hAnsi="Bookman Old Style"/>
          <w:sz w:val="24"/>
          <w:szCs w:val="24"/>
        </w:rPr>
      </w:pPr>
      <w:r w:rsidRPr="007F1C1F">
        <w:rPr>
          <w:rFonts w:ascii="Bookman Old Style" w:hAnsi="Bookman Old Style"/>
          <w:sz w:val="24"/>
          <w:szCs w:val="24"/>
        </w:rPr>
        <w:t>The rate for adding</w:t>
      </w:r>
      <w:r>
        <w:rPr>
          <w:rFonts w:ascii="Bookman Old Style" w:hAnsi="Bookman Old Style"/>
          <w:sz w:val="24"/>
          <w:szCs w:val="24"/>
        </w:rPr>
        <w:t xml:space="preserve"> a</w:t>
      </w:r>
      <w:r w:rsidRPr="007F1C1F">
        <w:rPr>
          <w:rFonts w:ascii="Bookman Old Style" w:hAnsi="Bookman Old Style"/>
          <w:sz w:val="24"/>
          <w:szCs w:val="24"/>
        </w:rPr>
        <w:t xml:space="preserve"> dependent child</w:t>
      </w:r>
      <w:r>
        <w:rPr>
          <w:rFonts w:ascii="Bookman Old Style" w:hAnsi="Bookman Old Style"/>
          <w:sz w:val="24"/>
          <w:szCs w:val="24"/>
        </w:rPr>
        <w:t xml:space="preserve"> or children</w:t>
      </w:r>
      <w:r w:rsidRPr="007F1C1F">
        <w:rPr>
          <w:rFonts w:ascii="Bookman Old Style" w:hAnsi="Bookman Old Style"/>
          <w:sz w:val="24"/>
          <w:szCs w:val="24"/>
        </w:rPr>
        <w:t xml:space="preserve"> to the </w:t>
      </w:r>
      <w:r>
        <w:rPr>
          <w:rFonts w:ascii="Bookman Old Style" w:hAnsi="Bookman Old Style"/>
          <w:sz w:val="24"/>
          <w:szCs w:val="24"/>
        </w:rPr>
        <w:t>G</w:t>
      </w:r>
      <w:r w:rsidRPr="007F1C1F">
        <w:rPr>
          <w:rFonts w:ascii="Bookman Old Style" w:hAnsi="Bookman Old Style"/>
          <w:sz w:val="24"/>
          <w:szCs w:val="24"/>
        </w:rPr>
        <w:t xml:space="preserve">roup </w:t>
      </w:r>
      <w:r>
        <w:rPr>
          <w:rFonts w:ascii="Bookman Old Style" w:hAnsi="Bookman Old Style"/>
          <w:sz w:val="24"/>
          <w:szCs w:val="24"/>
        </w:rPr>
        <w:t>L</w:t>
      </w:r>
      <w:r w:rsidRPr="007F1C1F">
        <w:rPr>
          <w:rFonts w:ascii="Bookman Old Style" w:hAnsi="Bookman Old Style"/>
          <w:sz w:val="24"/>
          <w:szCs w:val="24"/>
        </w:rPr>
        <w:t>ife or Voluntary Life is the child rate</w:t>
      </w:r>
      <w:r w:rsidR="000D2346">
        <w:rPr>
          <w:rFonts w:ascii="Bookman Old Style" w:hAnsi="Bookman Old Style"/>
          <w:sz w:val="24"/>
          <w:szCs w:val="24"/>
        </w:rPr>
        <w:t xml:space="preserve"> indicated on the rate chart.  The rate is multiplied by the benefit amount </w:t>
      </w:r>
      <w:r w:rsidR="007B5DB9">
        <w:rPr>
          <w:rFonts w:ascii="Bookman Old Style" w:hAnsi="Bookman Old Style"/>
          <w:sz w:val="24"/>
          <w:szCs w:val="24"/>
        </w:rPr>
        <w:t xml:space="preserve">for which </w:t>
      </w:r>
      <w:r w:rsidR="000D2346">
        <w:rPr>
          <w:rFonts w:ascii="Bookman Old Style" w:hAnsi="Bookman Old Style"/>
          <w:sz w:val="24"/>
          <w:szCs w:val="24"/>
        </w:rPr>
        <w:t>you’re applying.</w:t>
      </w:r>
      <w:r w:rsidRPr="007F1C1F">
        <w:rPr>
          <w:rFonts w:ascii="Bookman Old Style" w:hAnsi="Bookman Old Style"/>
          <w:sz w:val="24"/>
          <w:szCs w:val="24"/>
        </w:rPr>
        <w:t xml:space="preserve"> </w:t>
      </w:r>
      <w:r w:rsidR="000D2346">
        <w:rPr>
          <w:rFonts w:ascii="Bookman Old Style" w:hAnsi="Bookman Old Style"/>
          <w:sz w:val="24"/>
          <w:szCs w:val="24"/>
        </w:rPr>
        <w:t xml:space="preserve">The rate is only charged once whether you have one or more than one child. </w:t>
      </w:r>
      <w:r>
        <w:rPr>
          <w:rFonts w:ascii="Bookman Old Style" w:hAnsi="Bookman Old Style"/>
          <w:sz w:val="24"/>
          <w:szCs w:val="24"/>
        </w:rPr>
        <w:t xml:space="preserve"> Each child is covered up to the benefit amount elected.</w:t>
      </w:r>
    </w:p>
    <w:p w:rsidR="0064076B" w:rsidRDefault="0064076B" w:rsidP="00522552">
      <w:pPr>
        <w:rPr>
          <w:rFonts w:ascii="Bookman Old Style" w:hAnsi="Bookman Old Style"/>
          <w:sz w:val="24"/>
          <w:szCs w:val="24"/>
          <w:u w:val="single"/>
        </w:rPr>
      </w:pPr>
    </w:p>
    <w:p w:rsidR="00D52BEE" w:rsidRPr="007B5DB9" w:rsidRDefault="00D52BEE" w:rsidP="00522552">
      <w:pPr>
        <w:rPr>
          <w:rFonts w:ascii="Bookman Old Style" w:hAnsi="Bookman Old Style"/>
          <w:b/>
          <w:sz w:val="24"/>
          <w:szCs w:val="24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lastRenderedPageBreak/>
        <w:t>How long can my dependent children stay on my life insurance</w:t>
      </w:r>
      <w:r w:rsidRPr="007B5DB9">
        <w:rPr>
          <w:rFonts w:ascii="Bookman Old Style" w:hAnsi="Bookman Old Style"/>
          <w:b/>
          <w:sz w:val="24"/>
          <w:szCs w:val="24"/>
        </w:rPr>
        <w:t xml:space="preserve">? </w:t>
      </w:r>
    </w:p>
    <w:p w:rsidR="00D52BEE" w:rsidRDefault="00D52BEE" w:rsidP="00522552">
      <w:pPr>
        <w:rPr>
          <w:rFonts w:ascii="Bookman Old Style" w:hAnsi="Bookman Old Style"/>
          <w:sz w:val="24"/>
          <w:szCs w:val="24"/>
        </w:rPr>
      </w:pPr>
      <w:r w:rsidRPr="007F1C1F">
        <w:rPr>
          <w:rFonts w:ascii="Bookman Old Style" w:hAnsi="Bookman Old Style"/>
          <w:sz w:val="24"/>
          <w:szCs w:val="24"/>
        </w:rPr>
        <w:t>Dependent children are eligible for coverage up to age 19 or age 26 if a full time student.  If a child no longer meets eligibility</w:t>
      </w:r>
      <w:r w:rsidR="007B5DB9">
        <w:rPr>
          <w:rFonts w:ascii="Bookman Old Style" w:hAnsi="Bookman Old Style"/>
          <w:sz w:val="24"/>
          <w:szCs w:val="24"/>
        </w:rPr>
        <w:t>,</w:t>
      </w:r>
      <w:r w:rsidRPr="007F1C1F">
        <w:rPr>
          <w:rFonts w:ascii="Bookman Old Style" w:hAnsi="Bookman Old Style"/>
          <w:sz w:val="24"/>
          <w:szCs w:val="24"/>
        </w:rPr>
        <w:t xml:space="preserve"> please send a request to </w:t>
      </w:r>
      <w:r>
        <w:rPr>
          <w:rFonts w:ascii="Bookman Old Style" w:hAnsi="Bookman Old Style"/>
          <w:sz w:val="24"/>
          <w:szCs w:val="24"/>
        </w:rPr>
        <w:t>Cathy Hurley</w:t>
      </w:r>
      <w:r w:rsidRPr="007F1C1F">
        <w:rPr>
          <w:rFonts w:ascii="Bookman Old Style" w:hAnsi="Bookman Old Style"/>
          <w:sz w:val="24"/>
          <w:szCs w:val="24"/>
        </w:rPr>
        <w:t xml:space="preserve"> </w:t>
      </w:r>
      <w:r w:rsidR="0064076B">
        <w:rPr>
          <w:rFonts w:ascii="Bookman Old Style" w:hAnsi="Bookman Old Style"/>
          <w:sz w:val="24"/>
          <w:szCs w:val="24"/>
        </w:rPr>
        <w:t xml:space="preserve">at </w:t>
      </w:r>
      <w:hyperlink r:id="rId13" w:history="1">
        <w:r w:rsidR="0064076B" w:rsidRPr="009E10D2">
          <w:rPr>
            <w:rStyle w:val="Hyperlink"/>
            <w:rFonts w:ascii="Bookman Old Style" w:hAnsi="Bookman Old Style"/>
            <w:sz w:val="24"/>
            <w:szCs w:val="24"/>
          </w:rPr>
          <w:t>churley@iianc.com</w:t>
        </w:r>
      </w:hyperlink>
      <w:r w:rsidR="0064076B">
        <w:rPr>
          <w:rFonts w:ascii="Bookman Old Style" w:hAnsi="Bookman Old Style"/>
          <w:sz w:val="24"/>
          <w:szCs w:val="24"/>
        </w:rPr>
        <w:t xml:space="preserve"> and</w:t>
      </w:r>
      <w:r w:rsidRPr="007F1C1F">
        <w:rPr>
          <w:rFonts w:ascii="Bookman Old Style" w:hAnsi="Bookman Old Style"/>
          <w:sz w:val="24"/>
          <w:szCs w:val="24"/>
        </w:rPr>
        <w:t xml:space="preserve"> request t</w:t>
      </w:r>
      <w:r>
        <w:rPr>
          <w:rFonts w:ascii="Bookman Old Style" w:hAnsi="Bookman Old Style"/>
          <w:sz w:val="24"/>
          <w:szCs w:val="24"/>
        </w:rPr>
        <w:t>hat the child</w:t>
      </w:r>
      <w:r w:rsidRPr="007F1C1F">
        <w:rPr>
          <w:rFonts w:ascii="Bookman Old Style" w:hAnsi="Bookman Old Style"/>
          <w:sz w:val="24"/>
          <w:szCs w:val="24"/>
        </w:rPr>
        <w:t xml:space="preserve"> be removed from coverage</w:t>
      </w:r>
      <w:r w:rsidR="006E7FEB">
        <w:rPr>
          <w:rFonts w:ascii="Bookman Old Style" w:hAnsi="Bookman Old Style"/>
          <w:sz w:val="24"/>
          <w:szCs w:val="24"/>
        </w:rPr>
        <w:t xml:space="preserve">.  Failure to advise will not </w:t>
      </w:r>
      <w:r w:rsidR="007B5DB9">
        <w:rPr>
          <w:rFonts w:ascii="Bookman Old Style" w:hAnsi="Bookman Old Style"/>
          <w:sz w:val="24"/>
          <w:szCs w:val="24"/>
        </w:rPr>
        <w:t>e</w:t>
      </w:r>
      <w:r w:rsidR="006E7FEB">
        <w:rPr>
          <w:rFonts w:ascii="Bookman Old Style" w:hAnsi="Bookman Old Style"/>
          <w:sz w:val="24"/>
          <w:szCs w:val="24"/>
        </w:rPr>
        <w:t>nsure benefits.  Age limitations still apply.</w:t>
      </w:r>
    </w:p>
    <w:p w:rsidR="00D52BEE" w:rsidRPr="007B5DB9" w:rsidRDefault="00D52BEE" w:rsidP="00EA64DB">
      <w:pPr>
        <w:rPr>
          <w:rFonts w:ascii="Bookman Old Style" w:hAnsi="Bookman Old Style"/>
          <w:b/>
          <w:sz w:val="24"/>
          <w:szCs w:val="24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>What form do I use to update my Beneficiary information</w:t>
      </w:r>
      <w:r w:rsidRPr="007B5DB9">
        <w:rPr>
          <w:rFonts w:ascii="Bookman Old Style" w:hAnsi="Bookman Old Style"/>
          <w:b/>
          <w:sz w:val="24"/>
          <w:szCs w:val="24"/>
        </w:rPr>
        <w:t xml:space="preserve">? </w:t>
      </w:r>
    </w:p>
    <w:p w:rsidR="00D52BEE" w:rsidRDefault="00D52BEE" w:rsidP="00EA64DB">
      <w:pPr>
        <w:rPr>
          <w:rFonts w:ascii="Bookman Old Style" w:hAnsi="Bookman Old Style"/>
          <w:sz w:val="24"/>
          <w:szCs w:val="24"/>
        </w:rPr>
      </w:pPr>
      <w:r w:rsidRPr="007F1C1F">
        <w:rPr>
          <w:rFonts w:ascii="Bookman Old Style" w:hAnsi="Bookman Old Style"/>
          <w:sz w:val="24"/>
          <w:szCs w:val="24"/>
        </w:rPr>
        <w:t xml:space="preserve">A UNUM Change request form or a Beneficiary Designation form </w:t>
      </w:r>
      <w:r w:rsidR="000D2346">
        <w:rPr>
          <w:rFonts w:ascii="Bookman Old Style" w:hAnsi="Bookman Old Style"/>
          <w:sz w:val="24"/>
          <w:szCs w:val="24"/>
        </w:rPr>
        <w:t xml:space="preserve">which </w:t>
      </w:r>
      <w:r w:rsidR="007B5DB9">
        <w:rPr>
          <w:rFonts w:ascii="Bookman Old Style" w:hAnsi="Bookman Old Style"/>
          <w:sz w:val="24"/>
          <w:szCs w:val="24"/>
        </w:rPr>
        <w:t>are</w:t>
      </w:r>
      <w:r w:rsidR="000D2346">
        <w:rPr>
          <w:rFonts w:ascii="Bookman Old Style" w:hAnsi="Bookman Old Style"/>
          <w:sz w:val="24"/>
          <w:szCs w:val="24"/>
        </w:rPr>
        <w:t xml:space="preserve"> located on the IIANC website.</w:t>
      </w:r>
    </w:p>
    <w:p w:rsidR="00D52BEE" w:rsidRPr="007B5DB9" w:rsidRDefault="00D52BEE" w:rsidP="00522552">
      <w:pPr>
        <w:rPr>
          <w:rFonts w:ascii="Bookman Old Style" w:hAnsi="Bookman Old Style"/>
          <w:b/>
          <w:sz w:val="24"/>
          <w:szCs w:val="24"/>
          <w:u w:val="single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>I have an employee that</w:t>
      </w:r>
      <w:r w:rsidR="006E7FEB" w:rsidRPr="007B5DB9">
        <w:rPr>
          <w:rFonts w:ascii="Bookman Old Style" w:hAnsi="Bookman Old Style"/>
          <w:b/>
          <w:sz w:val="24"/>
          <w:szCs w:val="24"/>
          <w:u w:val="single"/>
        </w:rPr>
        <w:t xml:space="preserve"> has</w:t>
      </w:r>
      <w:r w:rsidRPr="007B5DB9">
        <w:rPr>
          <w:rFonts w:ascii="Bookman Old Style" w:hAnsi="Bookman Old Style"/>
          <w:b/>
          <w:sz w:val="24"/>
          <w:szCs w:val="24"/>
          <w:u w:val="single"/>
        </w:rPr>
        <w:t xml:space="preserve"> been terminated.  Can the employee continue their coverage?</w:t>
      </w:r>
    </w:p>
    <w:p w:rsidR="00D52BEE" w:rsidRPr="00EC2903" w:rsidRDefault="000D2346" w:rsidP="00EC2903">
      <w:pPr>
        <w:rPr>
          <w:rFonts w:ascii="Bookman Old Style" w:hAnsi="Bookman Old Style"/>
          <w:sz w:val="24"/>
          <w:szCs w:val="24"/>
        </w:rPr>
      </w:pPr>
      <w:r w:rsidRPr="00EC2903">
        <w:rPr>
          <w:rFonts w:ascii="Bookman Old Style" w:hAnsi="Bookman Old Style"/>
          <w:sz w:val="24"/>
          <w:szCs w:val="24"/>
        </w:rPr>
        <w:t xml:space="preserve">UNUM </w:t>
      </w:r>
      <w:r w:rsidR="00D52BEE" w:rsidRPr="00EC2903">
        <w:rPr>
          <w:rFonts w:ascii="Bookman Old Style" w:hAnsi="Bookman Old Style"/>
          <w:sz w:val="24"/>
          <w:szCs w:val="24"/>
        </w:rPr>
        <w:t>Group Life</w:t>
      </w:r>
      <w:r w:rsidRPr="00EC2903">
        <w:rPr>
          <w:rFonts w:ascii="Bookman Old Style" w:hAnsi="Bookman Old Style"/>
          <w:sz w:val="24"/>
          <w:szCs w:val="24"/>
        </w:rPr>
        <w:t xml:space="preserve"> and Voluntary Life </w:t>
      </w:r>
      <w:r w:rsidR="00D52BEE" w:rsidRPr="00EC2903">
        <w:rPr>
          <w:rFonts w:ascii="Bookman Old Style" w:hAnsi="Bookman Old Style"/>
          <w:sz w:val="24"/>
          <w:szCs w:val="24"/>
        </w:rPr>
        <w:t xml:space="preserve">can be continued on an individual basis.  The Group Life </w:t>
      </w:r>
      <w:r w:rsidRPr="00EC2903">
        <w:rPr>
          <w:rFonts w:ascii="Bookman Old Style" w:hAnsi="Bookman Old Style"/>
          <w:sz w:val="24"/>
          <w:szCs w:val="24"/>
        </w:rPr>
        <w:t xml:space="preserve">coverage </w:t>
      </w:r>
      <w:r w:rsidR="00D52BEE" w:rsidRPr="00EC2903">
        <w:rPr>
          <w:rFonts w:ascii="Bookman Old Style" w:hAnsi="Bookman Old Style"/>
          <w:sz w:val="24"/>
          <w:szCs w:val="24"/>
        </w:rPr>
        <w:t xml:space="preserve">can be continued at the same benefit and rate.  The Voluntary Group Life coverage can </w:t>
      </w:r>
      <w:r w:rsidRPr="00EC2903">
        <w:rPr>
          <w:rFonts w:ascii="Bookman Old Style" w:hAnsi="Bookman Old Style"/>
          <w:sz w:val="24"/>
          <w:szCs w:val="24"/>
        </w:rPr>
        <w:t xml:space="preserve">be </w:t>
      </w:r>
      <w:r w:rsidR="00D52BEE" w:rsidRPr="00EC2903">
        <w:rPr>
          <w:rFonts w:ascii="Bookman Old Style" w:hAnsi="Bookman Old Style"/>
          <w:sz w:val="24"/>
          <w:szCs w:val="24"/>
        </w:rPr>
        <w:t>continue</w:t>
      </w:r>
      <w:r w:rsidRPr="00EC2903">
        <w:rPr>
          <w:rFonts w:ascii="Bookman Old Style" w:hAnsi="Bookman Old Style"/>
          <w:sz w:val="24"/>
          <w:szCs w:val="24"/>
        </w:rPr>
        <w:t>d</w:t>
      </w:r>
      <w:r w:rsidR="00D52BEE" w:rsidRPr="00EC2903">
        <w:rPr>
          <w:rFonts w:ascii="Bookman Old Style" w:hAnsi="Bookman Old Style"/>
          <w:sz w:val="24"/>
          <w:szCs w:val="24"/>
        </w:rPr>
        <w:t xml:space="preserve"> at the same benefit, but Portability rates apply.  Once IIANC Member Services has been notified of an employee's termination</w:t>
      </w:r>
      <w:r w:rsidR="007B5DB9">
        <w:rPr>
          <w:rFonts w:ascii="Bookman Old Style" w:hAnsi="Bookman Old Style"/>
          <w:sz w:val="24"/>
          <w:szCs w:val="24"/>
        </w:rPr>
        <w:t>,</w:t>
      </w:r>
      <w:r w:rsidR="00D52BEE" w:rsidRPr="00EC2903">
        <w:rPr>
          <w:rFonts w:ascii="Bookman Old Style" w:hAnsi="Bookman Old Style"/>
          <w:sz w:val="24"/>
          <w:szCs w:val="24"/>
        </w:rPr>
        <w:t xml:space="preserve"> we will email or mail Portability Election forms to the employee with the offer to continue their coverage on an individual basis.  A terminated employee only has 31 days to elect and return their portability election forms to UNUM</w:t>
      </w:r>
      <w:r w:rsidRPr="00EC2903">
        <w:rPr>
          <w:rFonts w:ascii="Bookman Old Style" w:hAnsi="Bookman Old Style"/>
          <w:sz w:val="24"/>
          <w:szCs w:val="24"/>
        </w:rPr>
        <w:t>. I</w:t>
      </w:r>
      <w:r w:rsidR="00D52BEE" w:rsidRPr="00EC2903">
        <w:rPr>
          <w:rFonts w:ascii="Bookman Old Style" w:hAnsi="Bookman Old Style"/>
          <w:sz w:val="24"/>
          <w:szCs w:val="24"/>
        </w:rPr>
        <w:t xml:space="preserve">t's </w:t>
      </w:r>
      <w:r w:rsidR="00D52BEE" w:rsidRPr="006E7FEB">
        <w:rPr>
          <w:rFonts w:ascii="Bookman Old Style" w:hAnsi="Bookman Old Style"/>
          <w:b/>
          <w:sz w:val="24"/>
          <w:szCs w:val="24"/>
        </w:rPr>
        <w:t>imperative</w:t>
      </w:r>
      <w:r w:rsidR="00D52BEE" w:rsidRPr="00EC2903">
        <w:rPr>
          <w:rFonts w:ascii="Bookman Old Style" w:hAnsi="Bookman Old Style"/>
          <w:sz w:val="24"/>
          <w:szCs w:val="24"/>
        </w:rPr>
        <w:t xml:space="preserve"> we are notified as soon as an employee is terminated</w:t>
      </w:r>
      <w:r w:rsidRPr="00EC2903">
        <w:rPr>
          <w:rFonts w:ascii="Bookman Old Style" w:hAnsi="Bookman Old Style"/>
          <w:sz w:val="24"/>
          <w:szCs w:val="24"/>
        </w:rPr>
        <w:t xml:space="preserve"> and that you include the employee’s</w:t>
      </w:r>
      <w:r w:rsidR="00D52BEE" w:rsidRPr="00EC2903">
        <w:rPr>
          <w:rFonts w:ascii="Bookman Old Style" w:hAnsi="Bookman Old Style"/>
          <w:sz w:val="24"/>
          <w:szCs w:val="24"/>
        </w:rPr>
        <w:t xml:space="preserve"> most current home address and email address </w:t>
      </w:r>
      <w:r w:rsidRPr="00EC2903">
        <w:rPr>
          <w:rFonts w:ascii="Bookman Old Style" w:hAnsi="Bookman Old Style"/>
          <w:sz w:val="24"/>
          <w:szCs w:val="24"/>
        </w:rPr>
        <w:t>with your request.</w:t>
      </w:r>
      <w:r w:rsidR="00D52BEE" w:rsidRPr="00EC2903">
        <w:rPr>
          <w:rFonts w:ascii="Bookman Old Style" w:hAnsi="Bookman Old Style"/>
          <w:sz w:val="24"/>
          <w:szCs w:val="24"/>
        </w:rPr>
        <w:t xml:space="preserve">  </w:t>
      </w:r>
      <w:r w:rsidR="00D52BEE" w:rsidRPr="00EC2903">
        <w:rPr>
          <w:rFonts w:ascii="Bookman Old Style" w:hAnsi="Bookman Old Style"/>
          <w:sz w:val="24"/>
          <w:szCs w:val="24"/>
          <w:u w:val="single"/>
        </w:rPr>
        <w:t>Please note</w:t>
      </w:r>
      <w:r w:rsidR="00D52BEE" w:rsidRPr="00EC2903">
        <w:rPr>
          <w:rFonts w:ascii="Bookman Old Style" w:hAnsi="Bookman Old Style"/>
          <w:sz w:val="24"/>
          <w:szCs w:val="24"/>
        </w:rPr>
        <w:t xml:space="preserve">:  </w:t>
      </w:r>
      <w:r w:rsidR="007B5DB9">
        <w:rPr>
          <w:rFonts w:ascii="Bookman Old Style" w:hAnsi="Bookman Old Style"/>
          <w:sz w:val="24"/>
          <w:szCs w:val="24"/>
        </w:rPr>
        <w:t xml:space="preserve">A terminated employee </w:t>
      </w:r>
      <w:r w:rsidR="00D52BEE" w:rsidRPr="00EC2903">
        <w:rPr>
          <w:rFonts w:ascii="Bookman Old Style" w:hAnsi="Bookman Old Style"/>
          <w:sz w:val="24"/>
          <w:szCs w:val="24"/>
        </w:rPr>
        <w:t>cannot continue coverag</w:t>
      </w:r>
      <w:r w:rsidR="007B5DB9">
        <w:rPr>
          <w:rFonts w:ascii="Bookman Old Style" w:hAnsi="Bookman Old Style"/>
          <w:sz w:val="24"/>
          <w:szCs w:val="24"/>
        </w:rPr>
        <w:t xml:space="preserve">e on a family member unless they </w:t>
      </w:r>
      <w:r w:rsidR="00D52BEE" w:rsidRPr="00EC2903">
        <w:rPr>
          <w:rFonts w:ascii="Bookman Old Style" w:hAnsi="Bookman Old Style"/>
          <w:sz w:val="24"/>
          <w:szCs w:val="24"/>
        </w:rPr>
        <w:t xml:space="preserve">are electing </w:t>
      </w:r>
      <w:r w:rsidR="007B5DB9">
        <w:rPr>
          <w:rFonts w:ascii="Bookman Old Style" w:hAnsi="Bookman Old Style"/>
          <w:sz w:val="24"/>
          <w:szCs w:val="24"/>
        </w:rPr>
        <w:t>continuation of coverage</w:t>
      </w:r>
      <w:r w:rsidR="00D52BEE" w:rsidRPr="00EC2903">
        <w:rPr>
          <w:rFonts w:ascii="Bookman Old Style" w:hAnsi="Bookman Old Style"/>
          <w:sz w:val="24"/>
          <w:szCs w:val="24"/>
        </w:rPr>
        <w:t xml:space="preserve"> as well.</w:t>
      </w:r>
    </w:p>
    <w:p w:rsidR="00D52BEE" w:rsidRPr="00696F2F" w:rsidRDefault="00D52BEE" w:rsidP="00522552">
      <w:pPr>
        <w:rPr>
          <w:rFonts w:ascii="Bookman Old Style" w:hAnsi="Bookman Old Style"/>
          <w:b/>
          <w:sz w:val="28"/>
          <w:szCs w:val="28"/>
        </w:rPr>
      </w:pPr>
    </w:p>
    <w:p w:rsidR="00D52BEE" w:rsidRDefault="00D52BEE" w:rsidP="00204B06">
      <w:pPr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696F2F">
        <w:rPr>
          <w:rFonts w:ascii="Bookman Old Style" w:hAnsi="Bookman Old Style"/>
          <w:b/>
          <w:sz w:val="28"/>
          <w:szCs w:val="28"/>
        </w:rPr>
        <w:t>Short Term &amp; Long Term Disability</w:t>
      </w:r>
    </w:p>
    <w:p w:rsidR="00D52BEE" w:rsidRPr="007B5DB9" w:rsidRDefault="00D52BEE" w:rsidP="00EA64DB">
      <w:pPr>
        <w:rPr>
          <w:rFonts w:ascii="Bookman Old Style" w:hAnsi="Bookman Old Style"/>
          <w:b/>
          <w:sz w:val="24"/>
          <w:szCs w:val="24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>How do I update salaries for employees</w:t>
      </w:r>
      <w:r w:rsidRPr="007B5DB9">
        <w:rPr>
          <w:rFonts w:ascii="Bookman Old Style" w:hAnsi="Bookman Old Style"/>
          <w:b/>
          <w:sz w:val="24"/>
          <w:szCs w:val="24"/>
        </w:rPr>
        <w:t xml:space="preserve">? </w:t>
      </w:r>
    </w:p>
    <w:p w:rsidR="00D52BEE" w:rsidRDefault="00D52BEE" w:rsidP="00EA64DB">
      <w:pPr>
        <w:rPr>
          <w:rFonts w:ascii="Bookman Old Style" w:hAnsi="Bookman Old Style"/>
          <w:sz w:val="24"/>
          <w:szCs w:val="24"/>
        </w:rPr>
      </w:pPr>
      <w:r w:rsidRPr="007F1C1F">
        <w:rPr>
          <w:rFonts w:ascii="Bookman Old Style" w:hAnsi="Bookman Old Style"/>
          <w:sz w:val="24"/>
          <w:szCs w:val="24"/>
        </w:rPr>
        <w:t>Please send an email request to update salaries to Cathy Hurley</w:t>
      </w:r>
      <w:r w:rsidR="0064076B">
        <w:rPr>
          <w:rFonts w:ascii="Bookman Old Style" w:hAnsi="Bookman Old Style"/>
          <w:sz w:val="24"/>
          <w:szCs w:val="24"/>
        </w:rPr>
        <w:t xml:space="preserve"> </w:t>
      </w:r>
      <w:r w:rsidR="00364980">
        <w:rPr>
          <w:rFonts w:ascii="Bookman Old Style" w:hAnsi="Bookman Old Style"/>
          <w:sz w:val="24"/>
          <w:szCs w:val="24"/>
        </w:rPr>
        <w:t xml:space="preserve">at </w:t>
      </w:r>
      <w:hyperlink r:id="rId14" w:history="1">
        <w:r w:rsidR="00364980" w:rsidRPr="009E10D2">
          <w:rPr>
            <w:rStyle w:val="Hyperlink"/>
            <w:rFonts w:ascii="Bookman Old Style" w:hAnsi="Bookman Old Style"/>
            <w:sz w:val="24"/>
            <w:szCs w:val="24"/>
          </w:rPr>
          <w:t>churley@iianc.com</w:t>
        </w:r>
      </w:hyperlink>
      <w:r w:rsidR="00364980">
        <w:rPr>
          <w:rFonts w:ascii="Bookman Old Style" w:hAnsi="Bookman Old Style"/>
          <w:sz w:val="24"/>
          <w:szCs w:val="24"/>
        </w:rPr>
        <w:t xml:space="preserve"> </w:t>
      </w:r>
      <w:r w:rsidR="0038346B">
        <w:rPr>
          <w:rFonts w:ascii="Bookman Old Style" w:hAnsi="Bookman Old Style"/>
          <w:sz w:val="24"/>
          <w:szCs w:val="24"/>
        </w:rPr>
        <w:t xml:space="preserve">.  </w:t>
      </w:r>
      <w:r w:rsidR="000A3EDD">
        <w:rPr>
          <w:rFonts w:ascii="Bookman Old Style" w:hAnsi="Bookman Old Style"/>
          <w:sz w:val="24"/>
          <w:szCs w:val="24"/>
        </w:rPr>
        <w:t xml:space="preserve">Please </w:t>
      </w:r>
      <w:r w:rsidR="000A3EDD" w:rsidRPr="007F1C1F">
        <w:rPr>
          <w:rFonts w:ascii="Bookman Old Style" w:hAnsi="Bookman Old Style"/>
          <w:sz w:val="24"/>
          <w:szCs w:val="24"/>
        </w:rPr>
        <w:t>indicate</w:t>
      </w:r>
      <w:r w:rsidRPr="007F1C1F">
        <w:rPr>
          <w:rFonts w:ascii="Bookman Old Style" w:hAnsi="Bookman Old Style"/>
          <w:sz w:val="24"/>
          <w:szCs w:val="24"/>
        </w:rPr>
        <w:t xml:space="preserve"> </w:t>
      </w:r>
      <w:r w:rsidR="0038346B">
        <w:rPr>
          <w:rFonts w:ascii="Bookman Old Style" w:hAnsi="Bookman Old Style"/>
          <w:sz w:val="24"/>
          <w:szCs w:val="24"/>
        </w:rPr>
        <w:t xml:space="preserve">effective date </w:t>
      </w:r>
      <w:r w:rsidR="006E7FEB">
        <w:rPr>
          <w:rFonts w:ascii="Bookman Old Style" w:hAnsi="Bookman Old Style"/>
          <w:sz w:val="24"/>
          <w:szCs w:val="24"/>
        </w:rPr>
        <w:t>for</w:t>
      </w:r>
      <w:r w:rsidR="0038346B">
        <w:rPr>
          <w:rFonts w:ascii="Bookman Old Style" w:hAnsi="Bookman Old Style"/>
          <w:sz w:val="24"/>
          <w:szCs w:val="24"/>
        </w:rPr>
        <w:t xml:space="preserve"> salary changes to become effective.</w:t>
      </w:r>
      <w:r w:rsidRPr="007F1C1F">
        <w:rPr>
          <w:rFonts w:ascii="Bookman Old Style" w:hAnsi="Bookman Old Style"/>
          <w:sz w:val="24"/>
          <w:szCs w:val="24"/>
        </w:rPr>
        <w:t xml:space="preserve">  </w:t>
      </w:r>
    </w:p>
    <w:p w:rsidR="00D52BEE" w:rsidRPr="007B5DB9" w:rsidRDefault="00D52BEE" w:rsidP="00EA64DB">
      <w:pPr>
        <w:rPr>
          <w:rFonts w:ascii="Bookman Old Style" w:hAnsi="Bookman Old Style"/>
          <w:b/>
          <w:sz w:val="24"/>
          <w:szCs w:val="24"/>
          <w:u w:val="single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>Can a terminated employee continue their Short Term or Long Term Disability after leaving employment?</w:t>
      </w:r>
    </w:p>
    <w:p w:rsidR="00D52BEE" w:rsidRDefault="00D52BEE" w:rsidP="00EA64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Short Term and Long Term Disability is not a portable coverage</w:t>
      </w:r>
      <w:r w:rsidR="006E7FEB">
        <w:rPr>
          <w:rFonts w:ascii="Bookman Old Style" w:hAnsi="Bookman Old Style"/>
          <w:sz w:val="24"/>
          <w:szCs w:val="24"/>
        </w:rPr>
        <w:t xml:space="preserve"> and cannot be continued once the employee leaves employment.</w:t>
      </w:r>
    </w:p>
    <w:p w:rsidR="00D52BEE" w:rsidRPr="007B5DB9" w:rsidRDefault="00D52BEE" w:rsidP="00EA64DB">
      <w:pPr>
        <w:rPr>
          <w:rFonts w:ascii="Bookman Old Style" w:hAnsi="Bookman Old Style"/>
          <w:b/>
          <w:sz w:val="24"/>
          <w:szCs w:val="24"/>
          <w:u w:val="single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lastRenderedPageBreak/>
        <w:t>Where do I get a claim form if an employee is going to be out with a short term disability claim?</w:t>
      </w:r>
    </w:p>
    <w:p w:rsidR="00D52BEE" w:rsidRDefault="00D52BEE" w:rsidP="00EA64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Please contact Cathy Hurley</w:t>
      </w:r>
      <w:r w:rsidR="0038346B">
        <w:rPr>
          <w:rFonts w:ascii="Bookman Old Style" w:hAnsi="Bookman Old Style"/>
          <w:sz w:val="24"/>
          <w:szCs w:val="24"/>
        </w:rPr>
        <w:t xml:space="preserve"> </w:t>
      </w:r>
      <w:r w:rsidR="007B5DB9">
        <w:rPr>
          <w:rFonts w:ascii="Bookman Old Style" w:hAnsi="Bookman Old Style"/>
          <w:sz w:val="24"/>
          <w:szCs w:val="24"/>
        </w:rPr>
        <w:t xml:space="preserve">@ </w:t>
      </w:r>
      <w:hyperlink r:id="rId15" w:history="1">
        <w:r w:rsidR="007B5DB9" w:rsidRPr="00467FA3">
          <w:rPr>
            <w:rStyle w:val="Hyperlink"/>
            <w:rFonts w:ascii="Bookman Old Style" w:hAnsi="Bookman Old Style"/>
            <w:sz w:val="24"/>
            <w:szCs w:val="24"/>
          </w:rPr>
          <w:t>churley@iianc.com</w:t>
        </w:r>
      </w:hyperlink>
      <w:r w:rsidR="007B5DB9">
        <w:rPr>
          <w:rFonts w:ascii="Bookman Old Style" w:hAnsi="Bookman Old Style"/>
          <w:sz w:val="24"/>
          <w:szCs w:val="24"/>
        </w:rPr>
        <w:t xml:space="preserve"> </w:t>
      </w:r>
      <w:r w:rsidR="006E7FEB">
        <w:rPr>
          <w:rFonts w:ascii="Bookman Old Style" w:hAnsi="Bookman Old Style"/>
          <w:sz w:val="24"/>
          <w:szCs w:val="24"/>
        </w:rPr>
        <w:t>advising name of employee and to request a claim form.</w:t>
      </w:r>
    </w:p>
    <w:p w:rsidR="002B1A2F" w:rsidRDefault="002B1A2F" w:rsidP="00EA64DB">
      <w:pPr>
        <w:rPr>
          <w:rFonts w:ascii="Bookman Old Style" w:hAnsi="Bookman Old Style"/>
          <w:sz w:val="24"/>
          <w:szCs w:val="24"/>
        </w:rPr>
      </w:pPr>
    </w:p>
    <w:p w:rsidR="00D52BEE" w:rsidRDefault="00D52BEE" w:rsidP="00204B06">
      <w:pPr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696F2F">
        <w:rPr>
          <w:rFonts w:ascii="Bookman Old Style" w:hAnsi="Bookman Old Style"/>
          <w:b/>
          <w:sz w:val="28"/>
          <w:szCs w:val="28"/>
        </w:rPr>
        <w:t>Long Term Care</w:t>
      </w:r>
    </w:p>
    <w:p w:rsidR="00D52BEE" w:rsidRPr="007B5DB9" w:rsidRDefault="0038346B" w:rsidP="00EA64DB">
      <w:pPr>
        <w:rPr>
          <w:rFonts w:ascii="Bookman Old Style" w:hAnsi="Bookman Old Style"/>
          <w:b/>
          <w:sz w:val="24"/>
          <w:szCs w:val="24"/>
          <w:u w:val="single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>When can an</w:t>
      </w:r>
      <w:r w:rsidR="00D52BEE" w:rsidRPr="007B5DB9">
        <w:rPr>
          <w:rFonts w:ascii="Bookman Old Style" w:hAnsi="Bookman Old Style"/>
          <w:b/>
          <w:sz w:val="24"/>
          <w:szCs w:val="24"/>
          <w:u w:val="single"/>
        </w:rPr>
        <w:t xml:space="preserve"> employee increase their benefit or add the</w:t>
      </w:r>
      <w:r w:rsidRPr="007B5DB9">
        <w:rPr>
          <w:rFonts w:ascii="Bookman Old Style" w:hAnsi="Bookman Old Style"/>
          <w:b/>
          <w:sz w:val="24"/>
          <w:szCs w:val="24"/>
          <w:u w:val="single"/>
        </w:rPr>
        <w:t>i</w:t>
      </w:r>
      <w:r w:rsidR="00D52BEE" w:rsidRPr="007B5DB9">
        <w:rPr>
          <w:rFonts w:ascii="Bookman Old Style" w:hAnsi="Bookman Old Style"/>
          <w:b/>
          <w:sz w:val="24"/>
          <w:szCs w:val="24"/>
          <w:u w:val="single"/>
        </w:rPr>
        <w:t>r</w:t>
      </w:r>
      <w:r w:rsidRPr="007B5DB9">
        <w:rPr>
          <w:rFonts w:ascii="Bookman Old Style" w:hAnsi="Bookman Old Style"/>
          <w:b/>
          <w:sz w:val="24"/>
          <w:szCs w:val="24"/>
          <w:u w:val="single"/>
        </w:rPr>
        <w:t xml:space="preserve"> spouse?  </w:t>
      </w:r>
    </w:p>
    <w:p w:rsidR="00777B7E" w:rsidRDefault="00777B7E" w:rsidP="0042036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Increasing the benefit or adding a dependent can only be requested during one of the following:</w:t>
      </w:r>
    </w:p>
    <w:p w:rsidR="00777B7E" w:rsidRDefault="00777B7E" w:rsidP="00777B7E">
      <w:pPr>
        <w:pStyle w:val="ListParagraph"/>
        <w:numPr>
          <w:ilvl w:val="0"/>
          <w:numId w:val="1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Initial Enrollment Period</w:t>
      </w:r>
      <w:r w:rsidR="00835949">
        <w:rPr>
          <w:rFonts w:ascii="Bookman Old Style" w:hAnsi="Bookman Old Style"/>
          <w:sz w:val="24"/>
          <w:szCs w:val="24"/>
        </w:rPr>
        <w:t xml:space="preserve"> -</w:t>
      </w:r>
      <w:r>
        <w:rPr>
          <w:rFonts w:ascii="Bookman Old Style" w:hAnsi="Bookman Old Style"/>
          <w:sz w:val="24"/>
          <w:szCs w:val="24"/>
        </w:rPr>
        <w:t xml:space="preserve"> Within 90 days of hire date.</w:t>
      </w:r>
    </w:p>
    <w:p w:rsidR="006E7FEB" w:rsidRPr="00777B7E" w:rsidRDefault="00777B7E" w:rsidP="006E7FEB">
      <w:pPr>
        <w:pStyle w:val="ListParagraph"/>
        <w:numPr>
          <w:ilvl w:val="0"/>
          <w:numId w:val="1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Open Enrollment Period</w:t>
      </w:r>
      <w:r w:rsidR="006E7FEB">
        <w:rPr>
          <w:rFonts w:ascii="Bookman Old Style" w:hAnsi="Bookman Old Style"/>
          <w:sz w:val="24"/>
          <w:szCs w:val="24"/>
        </w:rPr>
        <w:t xml:space="preserve"> - </w:t>
      </w:r>
      <w:r w:rsidR="006E7FEB" w:rsidRPr="00777B7E">
        <w:rPr>
          <w:rFonts w:ascii="Bookman Old Style" w:hAnsi="Bookman Old Style"/>
          <w:sz w:val="24"/>
          <w:szCs w:val="24"/>
        </w:rPr>
        <w:t xml:space="preserve">A new enrollment form is required along with a completed Evidence of Insurability form.  </w:t>
      </w:r>
      <w:r w:rsidR="006E7FEB">
        <w:rPr>
          <w:rFonts w:ascii="Bookman Old Style" w:hAnsi="Bookman Old Style"/>
          <w:sz w:val="24"/>
          <w:szCs w:val="24"/>
        </w:rPr>
        <w:t>Requests must be sent to IIANC</w:t>
      </w:r>
      <w:r w:rsidR="001176A8">
        <w:rPr>
          <w:rFonts w:ascii="Bookman Old Style" w:hAnsi="Bookman Old Style"/>
          <w:sz w:val="24"/>
          <w:szCs w:val="24"/>
        </w:rPr>
        <w:t xml:space="preserve"> Member Services</w:t>
      </w:r>
      <w:r w:rsidR="006E7FEB">
        <w:rPr>
          <w:rFonts w:ascii="Bookman Old Style" w:hAnsi="Bookman Old Style"/>
          <w:sz w:val="24"/>
          <w:szCs w:val="24"/>
        </w:rPr>
        <w:t>, as requests require underwriting approval from UNUM.</w:t>
      </w:r>
      <w:r w:rsidR="006E7FEB" w:rsidRPr="00777B7E">
        <w:rPr>
          <w:rFonts w:ascii="Bookman Old Style" w:hAnsi="Bookman Old Style"/>
          <w:sz w:val="24"/>
          <w:szCs w:val="24"/>
        </w:rPr>
        <w:t xml:space="preserve"> Coverage is not guaranteed.</w:t>
      </w:r>
    </w:p>
    <w:p w:rsidR="00777B7E" w:rsidRDefault="00777B7E" w:rsidP="00777B7E">
      <w:pPr>
        <w:pStyle w:val="ListParagraph"/>
        <w:numPr>
          <w:ilvl w:val="0"/>
          <w:numId w:val="1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Within 30 days of a qualifying life event (marriage, birth of child, adoption)</w:t>
      </w:r>
    </w:p>
    <w:p w:rsidR="00D52BEE" w:rsidRPr="00777B7E" w:rsidRDefault="00D52BEE" w:rsidP="001176A8">
      <w:pPr>
        <w:pStyle w:val="ListParagraph"/>
        <w:rPr>
          <w:rFonts w:ascii="Bookman Old Style" w:hAnsi="Bookman Old Style"/>
          <w:sz w:val="24"/>
          <w:szCs w:val="24"/>
        </w:rPr>
      </w:pPr>
    </w:p>
    <w:p w:rsidR="00D52BEE" w:rsidRPr="007B5DB9" w:rsidRDefault="00D52BEE" w:rsidP="0042036B">
      <w:pPr>
        <w:rPr>
          <w:rFonts w:ascii="Bookman Old Style" w:hAnsi="Bookman Old Style"/>
          <w:b/>
          <w:sz w:val="24"/>
          <w:szCs w:val="24"/>
          <w:u w:val="single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 xml:space="preserve">Your website shows you write Long Term Care coverage, but I thought </w:t>
      </w:r>
      <w:r w:rsidR="002B1A2F" w:rsidRPr="007B5DB9">
        <w:rPr>
          <w:rFonts w:ascii="Bookman Old Style" w:hAnsi="Bookman Old Style"/>
          <w:b/>
          <w:sz w:val="24"/>
          <w:szCs w:val="24"/>
          <w:u w:val="single"/>
        </w:rPr>
        <w:t>it is no longer available under this program.  Can I enroll?</w:t>
      </w:r>
    </w:p>
    <w:p w:rsidR="00D52BEE" w:rsidRDefault="00D52BEE" w:rsidP="0042036B">
      <w:pPr>
        <w:rPr>
          <w:rFonts w:ascii="Bookman Old Style" w:hAnsi="Bookman Old Style"/>
          <w:sz w:val="24"/>
          <w:szCs w:val="24"/>
        </w:rPr>
      </w:pPr>
      <w:r w:rsidRPr="005F6963">
        <w:rPr>
          <w:rFonts w:ascii="Bookman Old Style" w:hAnsi="Bookman Old Style"/>
          <w:sz w:val="24"/>
          <w:szCs w:val="24"/>
        </w:rPr>
        <w:t xml:space="preserve">UNUM </w:t>
      </w:r>
      <w:r>
        <w:rPr>
          <w:rFonts w:ascii="Bookman Old Style" w:hAnsi="Bookman Old Style"/>
          <w:sz w:val="24"/>
          <w:szCs w:val="24"/>
        </w:rPr>
        <w:t>is no longer writing new business for Long Term Care.  Long Term Care coverage is only available to those Member Agencies currently enrolled in coverage</w:t>
      </w:r>
      <w:r w:rsidR="0038346B">
        <w:rPr>
          <w:rFonts w:ascii="Bookman Old Style" w:hAnsi="Bookman Old Style"/>
          <w:sz w:val="24"/>
          <w:szCs w:val="24"/>
        </w:rPr>
        <w:t>.</w:t>
      </w:r>
    </w:p>
    <w:p w:rsidR="00343104" w:rsidRDefault="00343104" w:rsidP="0042036B">
      <w:pPr>
        <w:rPr>
          <w:rFonts w:ascii="Bookman Old Style" w:hAnsi="Bookman Old Style"/>
          <w:sz w:val="24"/>
          <w:szCs w:val="24"/>
        </w:rPr>
      </w:pPr>
    </w:p>
    <w:p w:rsidR="002310DF" w:rsidRPr="00835949" w:rsidRDefault="00777B7E" w:rsidP="00522552">
      <w:pPr>
        <w:numPr>
          <w:ilvl w:val="0"/>
          <w:numId w:val="2"/>
        </w:numPr>
        <w:rPr>
          <w:rFonts w:ascii="Bookman Old Style" w:hAnsi="Bookman Old Style"/>
          <w:sz w:val="24"/>
          <w:szCs w:val="24"/>
          <w:u w:val="single"/>
        </w:rPr>
      </w:pPr>
      <w:r w:rsidRPr="00835949">
        <w:rPr>
          <w:rFonts w:ascii="Bookman Old Style" w:hAnsi="Bookman Old Style"/>
          <w:b/>
          <w:sz w:val="28"/>
          <w:szCs w:val="28"/>
        </w:rPr>
        <w:t>D</w:t>
      </w:r>
      <w:r w:rsidR="00D52BEE" w:rsidRPr="00835949">
        <w:rPr>
          <w:rFonts w:ascii="Bookman Old Style" w:hAnsi="Bookman Old Style"/>
          <w:b/>
          <w:sz w:val="28"/>
          <w:szCs w:val="28"/>
        </w:rPr>
        <w:t>ental Insurance</w:t>
      </w:r>
    </w:p>
    <w:p w:rsidR="00D52BEE" w:rsidRPr="007B5DB9" w:rsidRDefault="00D52BEE" w:rsidP="00522552">
      <w:pPr>
        <w:rPr>
          <w:rFonts w:ascii="Bookman Old Style" w:hAnsi="Bookman Old Style"/>
          <w:b/>
          <w:sz w:val="24"/>
          <w:szCs w:val="24"/>
          <w:u w:val="single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>What is the waiting period on the dental coverage?</w:t>
      </w:r>
    </w:p>
    <w:p w:rsidR="00D52BEE" w:rsidRDefault="00D52BEE" w:rsidP="0052255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There is a 30 day waiting period on the dental coverage, unless your agency has a Grandfathered plan.  Grandfathered plans may have a different waiting period.  </w:t>
      </w:r>
    </w:p>
    <w:p w:rsidR="00343104" w:rsidRDefault="00343104" w:rsidP="00522552">
      <w:pPr>
        <w:rPr>
          <w:rFonts w:ascii="Bookman Old Style" w:hAnsi="Bookman Old Style"/>
          <w:sz w:val="24"/>
          <w:szCs w:val="24"/>
        </w:rPr>
      </w:pPr>
    </w:p>
    <w:p w:rsidR="00343104" w:rsidRPr="007547E9" w:rsidRDefault="00343104" w:rsidP="00522552">
      <w:pPr>
        <w:rPr>
          <w:rFonts w:ascii="Bookman Old Style" w:hAnsi="Bookman Old Style"/>
          <w:sz w:val="24"/>
          <w:szCs w:val="24"/>
        </w:rPr>
      </w:pPr>
    </w:p>
    <w:p w:rsidR="007546A7" w:rsidRPr="007B5DB9" w:rsidRDefault="007546A7" w:rsidP="007546A7">
      <w:pPr>
        <w:rPr>
          <w:rFonts w:ascii="Bookman Old Style" w:hAnsi="Bookman Old Style"/>
          <w:b/>
          <w:sz w:val="24"/>
          <w:szCs w:val="24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lastRenderedPageBreak/>
        <w:t>When can an employee add their Spouse or dependent child(ren) to coverage</w:t>
      </w:r>
      <w:r w:rsidRPr="007B5DB9">
        <w:rPr>
          <w:rFonts w:ascii="Bookman Old Style" w:hAnsi="Bookman Old Style"/>
          <w:b/>
          <w:sz w:val="24"/>
          <w:szCs w:val="24"/>
        </w:rPr>
        <w:t>?</w:t>
      </w:r>
    </w:p>
    <w:p w:rsidR="002310DF" w:rsidRPr="002B1A2F" w:rsidRDefault="002310DF" w:rsidP="007546A7">
      <w:pPr>
        <w:rPr>
          <w:rFonts w:ascii="Bookman Old Style" w:hAnsi="Bookman Old Style"/>
          <w:sz w:val="24"/>
          <w:szCs w:val="24"/>
        </w:rPr>
      </w:pPr>
      <w:r w:rsidRPr="002B1A2F">
        <w:rPr>
          <w:rFonts w:ascii="Bookman Old Style" w:hAnsi="Bookman Old Style"/>
          <w:sz w:val="24"/>
          <w:szCs w:val="24"/>
        </w:rPr>
        <w:t xml:space="preserve">An </w:t>
      </w:r>
      <w:r w:rsidR="007546A7" w:rsidRPr="002B1A2F">
        <w:rPr>
          <w:rFonts w:ascii="Bookman Old Style" w:hAnsi="Bookman Old Style"/>
          <w:sz w:val="24"/>
          <w:szCs w:val="24"/>
        </w:rPr>
        <w:t>employee can</w:t>
      </w:r>
      <w:r w:rsidRPr="002B1A2F">
        <w:rPr>
          <w:rFonts w:ascii="Bookman Old Style" w:hAnsi="Bookman Old Style"/>
          <w:sz w:val="24"/>
          <w:szCs w:val="24"/>
        </w:rPr>
        <w:t xml:space="preserve"> only</w:t>
      </w:r>
      <w:r w:rsidR="007546A7" w:rsidRPr="002B1A2F">
        <w:rPr>
          <w:rFonts w:ascii="Bookman Old Style" w:hAnsi="Bookman Old Style"/>
          <w:sz w:val="24"/>
          <w:szCs w:val="24"/>
        </w:rPr>
        <w:t xml:space="preserve"> enroll a dependent Spouse and/or a Child(ren) during </w:t>
      </w:r>
      <w:r w:rsidRPr="002B1A2F">
        <w:rPr>
          <w:rFonts w:ascii="Bookman Old Style" w:hAnsi="Bookman Old Style"/>
          <w:sz w:val="24"/>
          <w:szCs w:val="24"/>
        </w:rPr>
        <w:t>one of the following without penalty:</w:t>
      </w:r>
    </w:p>
    <w:p w:rsidR="002310DF" w:rsidRPr="002B1A2F" w:rsidRDefault="002310DF" w:rsidP="002310DF">
      <w:pPr>
        <w:pStyle w:val="ListParagraph"/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 w:rsidRPr="002B1A2F">
        <w:rPr>
          <w:rFonts w:ascii="Bookman Old Style" w:hAnsi="Bookman Old Style"/>
          <w:sz w:val="24"/>
          <w:szCs w:val="24"/>
        </w:rPr>
        <w:t>Initial Enrollment Period</w:t>
      </w:r>
    </w:p>
    <w:p w:rsidR="002310DF" w:rsidRPr="002B1A2F" w:rsidRDefault="007546A7" w:rsidP="002310DF">
      <w:pPr>
        <w:pStyle w:val="ListParagraph"/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 w:rsidRPr="002B1A2F">
        <w:rPr>
          <w:rFonts w:ascii="Bookman Old Style" w:hAnsi="Bookman Old Style"/>
          <w:sz w:val="24"/>
          <w:szCs w:val="24"/>
        </w:rPr>
        <w:t>Open Enrollment period</w:t>
      </w:r>
      <w:r w:rsidR="00835949">
        <w:rPr>
          <w:rFonts w:ascii="Bookman Old Style" w:hAnsi="Bookman Old Style"/>
          <w:sz w:val="24"/>
          <w:szCs w:val="24"/>
        </w:rPr>
        <w:t xml:space="preserve"> – The Open Enrollment Period is March 1</w:t>
      </w:r>
      <w:r w:rsidR="00835949" w:rsidRPr="00835949">
        <w:rPr>
          <w:rFonts w:ascii="Bookman Old Style" w:hAnsi="Bookman Old Style"/>
          <w:sz w:val="24"/>
          <w:szCs w:val="24"/>
          <w:vertAlign w:val="superscript"/>
        </w:rPr>
        <w:t>st</w:t>
      </w:r>
      <w:r w:rsidR="00835949">
        <w:rPr>
          <w:rFonts w:ascii="Bookman Old Style" w:hAnsi="Bookman Old Style"/>
          <w:sz w:val="24"/>
          <w:szCs w:val="24"/>
        </w:rPr>
        <w:t xml:space="preserve"> through March 31</w:t>
      </w:r>
      <w:r w:rsidR="00835949" w:rsidRPr="00835949">
        <w:rPr>
          <w:rFonts w:ascii="Bookman Old Style" w:hAnsi="Bookman Old Style"/>
          <w:sz w:val="24"/>
          <w:szCs w:val="24"/>
          <w:vertAlign w:val="superscript"/>
        </w:rPr>
        <w:t>st</w:t>
      </w:r>
      <w:r w:rsidR="00835949">
        <w:rPr>
          <w:rFonts w:ascii="Bookman Old Style" w:hAnsi="Bookman Old Style"/>
          <w:sz w:val="24"/>
          <w:szCs w:val="24"/>
        </w:rPr>
        <w:t xml:space="preserve"> of each year</w:t>
      </w:r>
    </w:p>
    <w:p w:rsidR="002310DF" w:rsidRPr="002B1A2F" w:rsidRDefault="00835949" w:rsidP="002310DF">
      <w:pPr>
        <w:pStyle w:val="ListParagraph"/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Within 30 days of a </w:t>
      </w:r>
      <w:r w:rsidR="002310DF" w:rsidRPr="002B1A2F">
        <w:rPr>
          <w:rFonts w:ascii="Bookman Old Style" w:hAnsi="Bookman Old Style"/>
          <w:sz w:val="24"/>
          <w:szCs w:val="24"/>
        </w:rPr>
        <w:t>qualifying life event</w:t>
      </w:r>
      <w:r w:rsidR="007546A7" w:rsidRPr="002B1A2F">
        <w:rPr>
          <w:rFonts w:ascii="Bookman Old Style" w:hAnsi="Bookman Old Style"/>
          <w:sz w:val="24"/>
          <w:szCs w:val="24"/>
        </w:rPr>
        <w:t xml:space="preserve"> such as loss of other coverage, </w:t>
      </w:r>
      <w:r>
        <w:rPr>
          <w:rFonts w:ascii="Bookman Old Style" w:hAnsi="Bookman Old Style"/>
          <w:sz w:val="24"/>
          <w:szCs w:val="24"/>
        </w:rPr>
        <w:t>marriage</w:t>
      </w:r>
      <w:r w:rsidR="007546A7" w:rsidRPr="002B1A2F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birth of a child</w:t>
      </w:r>
      <w:r w:rsidR="007546A7" w:rsidRPr="002B1A2F">
        <w:rPr>
          <w:rFonts w:ascii="Bookman Old Style" w:hAnsi="Bookman Old Style"/>
          <w:sz w:val="24"/>
          <w:szCs w:val="24"/>
        </w:rPr>
        <w:t xml:space="preserve"> or adoption.</w:t>
      </w:r>
    </w:p>
    <w:p w:rsidR="002310DF" w:rsidRPr="001176A8" w:rsidRDefault="002310DF" w:rsidP="002310DF">
      <w:pPr>
        <w:rPr>
          <w:rFonts w:ascii="Bookman Old Style" w:hAnsi="Bookman Old Style"/>
          <w:b/>
          <w:sz w:val="24"/>
          <w:szCs w:val="24"/>
        </w:rPr>
      </w:pPr>
      <w:r w:rsidRPr="002B1A2F">
        <w:rPr>
          <w:rFonts w:ascii="Bookman Old Style" w:hAnsi="Bookman Old Style"/>
          <w:sz w:val="24"/>
          <w:szCs w:val="24"/>
        </w:rPr>
        <w:t>Dependents can be added at any time</w:t>
      </w:r>
      <w:r w:rsidR="00835949">
        <w:rPr>
          <w:rFonts w:ascii="Bookman Old Style" w:hAnsi="Bookman Old Style"/>
          <w:sz w:val="24"/>
          <w:szCs w:val="24"/>
        </w:rPr>
        <w:t>.  H</w:t>
      </w:r>
      <w:r w:rsidRPr="002B1A2F">
        <w:rPr>
          <w:rFonts w:ascii="Bookman Old Style" w:hAnsi="Bookman Old Style"/>
          <w:sz w:val="24"/>
          <w:szCs w:val="24"/>
        </w:rPr>
        <w:t>owever</w:t>
      </w:r>
      <w:r w:rsidR="00835949">
        <w:rPr>
          <w:rFonts w:ascii="Bookman Old Style" w:hAnsi="Bookman Old Style"/>
          <w:sz w:val="24"/>
          <w:szCs w:val="24"/>
        </w:rPr>
        <w:t>,</w:t>
      </w:r>
      <w:r w:rsidRPr="002B1A2F">
        <w:rPr>
          <w:rFonts w:ascii="Bookman Old Style" w:hAnsi="Bookman Old Style"/>
          <w:sz w:val="24"/>
          <w:szCs w:val="24"/>
        </w:rPr>
        <w:t xml:space="preserve"> if enrolling other than during initial enrollment, open enrollment or due to a qualifying event, </w:t>
      </w:r>
      <w:r w:rsidRPr="001176A8">
        <w:rPr>
          <w:rFonts w:ascii="Bookman Old Style" w:hAnsi="Bookman Old Style"/>
          <w:b/>
          <w:sz w:val="24"/>
          <w:szCs w:val="24"/>
        </w:rPr>
        <w:t>a penalty of waiting periods will apply.</w:t>
      </w:r>
    </w:p>
    <w:p w:rsidR="00D52BEE" w:rsidRPr="007B5DB9" w:rsidRDefault="00D52BEE" w:rsidP="002310DF">
      <w:pPr>
        <w:rPr>
          <w:rFonts w:ascii="Bookman Old Style" w:hAnsi="Bookman Old Style"/>
          <w:b/>
          <w:sz w:val="24"/>
          <w:szCs w:val="24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 xml:space="preserve">My employee needs a duplicate Dental ID card.  How can they </w:t>
      </w:r>
      <w:r w:rsidR="001176A8" w:rsidRPr="007B5DB9">
        <w:rPr>
          <w:rFonts w:ascii="Bookman Old Style" w:hAnsi="Bookman Old Style"/>
          <w:b/>
          <w:sz w:val="24"/>
          <w:szCs w:val="24"/>
          <w:u w:val="single"/>
        </w:rPr>
        <w:t>obtain</w:t>
      </w:r>
      <w:r w:rsidRPr="007B5DB9">
        <w:rPr>
          <w:rFonts w:ascii="Bookman Old Style" w:hAnsi="Bookman Old Style"/>
          <w:b/>
          <w:sz w:val="24"/>
          <w:szCs w:val="24"/>
          <w:u w:val="single"/>
        </w:rPr>
        <w:t xml:space="preserve"> a copy of their ID card?</w:t>
      </w:r>
    </w:p>
    <w:p w:rsidR="00D52BEE" w:rsidRPr="0038346B" w:rsidRDefault="00D52BEE" w:rsidP="0052255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Dental </w:t>
      </w:r>
      <w:r w:rsidRPr="007F1C1F">
        <w:rPr>
          <w:rFonts w:ascii="Bookman Old Style" w:hAnsi="Bookman Old Style"/>
          <w:sz w:val="24"/>
          <w:szCs w:val="24"/>
        </w:rPr>
        <w:t xml:space="preserve">ID cards can be obtained on the Guardian website at </w:t>
      </w:r>
      <w:hyperlink r:id="rId16" w:history="1">
        <w:r w:rsidRPr="007F1C1F">
          <w:rPr>
            <w:rStyle w:val="Hyperlink"/>
            <w:rFonts w:ascii="Bookman Old Style" w:hAnsi="Bookman Old Style"/>
            <w:sz w:val="24"/>
            <w:szCs w:val="24"/>
          </w:rPr>
          <w:t>www.guardiananytime.com</w:t>
        </w:r>
      </w:hyperlink>
      <w:r w:rsidRPr="007F1C1F">
        <w:rPr>
          <w:rFonts w:ascii="Bookman Old Style" w:hAnsi="Bookman Old Style"/>
          <w:sz w:val="24"/>
          <w:szCs w:val="24"/>
        </w:rPr>
        <w:t xml:space="preserve"> .  The employee will need to log into their account or register for an account</w:t>
      </w:r>
      <w:r>
        <w:rPr>
          <w:rFonts w:ascii="Bookman Old Style" w:hAnsi="Bookman Old Style"/>
          <w:sz w:val="24"/>
          <w:szCs w:val="24"/>
        </w:rPr>
        <w:t xml:space="preserve"> online</w:t>
      </w:r>
      <w:r w:rsidR="0038346B">
        <w:rPr>
          <w:rFonts w:ascii="Bookman Old Style" w:hAnsi="Bookman Old Style"/>
          <w:sz w:val="24"/>
          <w:szCs w:val="24"/>
        </w:rPr>
        <w:t>.</w:t>
      </w:r>
      <w:r w:rsidRPr="007F1C1F">
        <w:rPr>
          <w:rFonts w:ascii="Bookman Old Style" w:hAnsi="Bookman Old Style"/>
          <w:sz w:val="24"/>
          <w:szCs w:val="24"/>
        </w:rPr>
        <w:t xml:space="preserve">  The site will ask for the member ID.  The employee’s member ID is their social security number.  The site will also ask for the Group Number which is </w:t>
      </w:r>
      <w:r w:rsidRPr="007F1C1F">
        <w:rPr>
          <w:rFonts w:ascii="Bookman Old Style" w:hAnsi="Bookman Old Style"/>
          <w:b/>
          <w:sz w:val="24"/>
          <w:szCs w:val="24"/>
          <w:u w:val="single"/>
        </w:rPr>
        <w:t>412426</w:t>
      </w:r>
      <w:r w:rsidR="0038346B" w:rsidRPr="0038346B">
        <w:rPr>
          <w:rFonts w:ascii="Bookman Old Style" w:hAnsi="Bookman Old Style"/>
          <w:sz w:val="24"/>
          <w:szCs w:val="24"/>
        </w:rPr>
        <w:t>.  Once you’ve logged into the site</w:t>
      </w:r>
      <w:r w:rsidR="00835949">
        <w:rPr>
          <w:rFonts w:ascii="Bookman Old Style" w:hAnsi="Bookman Old Style"/>
          <w:sz w:val="24"/>
          <w:szCs w:val="24"/>
        </w:rPr>
        <w:t>,</w:t>
      </w:r>
      <w:r w:rsidR="0038346B" w:rsidRPr="0038346B">
        <w:rPr>
          <w:rFonts w:ascii="Bookman Old Style" w:hAnsi="Bookman Old Style"/>
          <w:sz w:val="24"/>
          <w:szCs w:val="24"/>
        </w:rPr>
        <w:t xml:space="preserve"> you will see the option to print an ID card</w:t>
      </w:r>
    </w:p>
    <w:p w:rsidR="00D52BEE" w:rsidRPr="007B5DB9" w:rsidRDefault="00D52BEE" w:rsidP="00FE582E">
      <w:pPr>
        <w:rPr>
          <w:rFonts w:ascii="Bookman Old Style" w:hAnsi="Bookman Old Style"/>
          <w:b/>
          <w:sz w:val="24"/>
          <w:szCs w:val="24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>How long can a dependent child remain on my group dental coverage</w:t>
      </w:r>
      <w:r w:rsidRPr="007B5DB9">
        <w:rPr>
          <w:rFonts w:ascii="Bookman Old Style" w:hAnsi="Bookman Old Style"/>
          <w:b/>
          <w:sz w:val="24"/>
          <w:szCs w:val="24"/>
        </w:rPr>
        <w:t xml:space="preserve">? </w:t>
      </w:r>
    </w:p>
    <w:p w:rsidR="00D52BEE" w:rsidRDefault="00D52BEE" w:rsidP="00FE582E">
      <w:pPr>
        <w:rPr>
          <w:rStyle w:val="Hyperlink"/>
          <w:rFonts w:ascii="Bookman Old Style" w:hAnsi="Bookman Old Style"/>
          <w:sz w:val="24"/>
          <w:szCs w:val="24"/>
        </w:rPr>
      </w:pPr>
      <w:r w:rsidRPr="007F1C1F">
        <w:rPr>
          <w:rFonts w:ascii="Bookman Old Style" w:hAnsi="Bookman Old Style"/>
          <w:sz w:val="24"/>
          <w:szCs w:val="24"/>
        </w:rPr>
        <w:t xml:space="preserve">Dependent children are eligible for coverage up to age </w:t>
      </w:r>
      <w:r>
        <w:rPr>
          <w:rFonts w:ascii="Bookman Old Style" w:hAnsi="Bookman Old Style"/>
          <w:sz w:val="24"/>
          <w:szCs w:val="24"/>
        </w:rPr>
        <w:t>20</w:t>
      </w:r>
      <w:r w:rsidRPr="007F1C1F">
        <w:rPr>
          <w:rFonts w:ascii="Bookman Old Style" w:hAnsi="Bookman Old Style"/>
          <w:sz w:val="24"/>
          <w:szCs w:val="24"/>
        </w:rPr>
        <w:t xml:space="preserve"> or age 26 if a full time student.  If </w:t>
      </w:r>
      <w:r>
        <w:rPr>
          <w:rFonts w:ascii="Bookman Old Style" w:hAnsi="Bookman Old Style"/>
          <w:sz w:val="24"/>
          <w:szCs w:val="24"/>
        </w:rPr>
        <w:t>a dependent is 20 years old or older and is a full time student</w:t>
      </w:r>
      <w:r w:rsidRPr="007F1C1F">
        <w:rPr>
          <w:rFonts w:ascii="Bookman Old Style" w:hAnsi="Bookman Old Style"/>
          <w:sz w:val="24"/>
          <w:szCs w:val="24"/>
        </w:rPr>
        <w:t>, a Dependent Eligibility Certification form must be completed and submitted</w:t>
      </w:r>
      <w:r>
        <w:rPr>
          <w:rFonts w:ascii="Bookman Old Style" w:hAnsi="Bookman Old Style"/>
          <w:sz w:val="24"/>
          <w:szCs w:val="24"/>
        </w:rPr>
        <w:t xml:space="preserve"> to the Guardian</w:t>
      </w:r>
      <w:r w:rsidRPr="007F1C1F">
        <w:rPr>
          <w:rFonts w:ascii="Bookman Old Style" w:hAnsi="Bookman Old Style"/>
          <w:sz w:val="24"/>
          <w:szCs w:val="24"/>
        </w:rPr>
        <w:t xml:space="preserve">.  The employee can complete this information on the Guardian website at </w:t>
      </w:r>
      <w:hyperlink r:id="rId17" w:history="1">
        <w:r w:rsidRPr="007F1C1F">
          <w:rPr>
            <w:rStyle w:val="Hyperlink"/>
            <w:rFonts w:ascii="Bookman Old Style" w:hAnsi="Bookman Old Style"/>
            <w:sz w:val="24"/>
            <w:szCs w:val="24"/>
          </w:rPr>
          <w:t>www.guardiananytime.com</w:t>
        </w:r>
      </w:hyperlink>
      <w:r w:rsidRPr="007F1C1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by</w:t>
      </w:r>
      <w:r w:rsidRPr="007F1C1F">
        <w:rPr>
          <w:rFonts w:ascii="Bookman Old Style" w:hAnsi="Bookman Old Style"/>
          <w:sz w:val="24"/>
          <w:szCs w:val="24"/>
        </w:rPr>
        <w:t xml:space="preserve"> logging into </w:t>
      </w:r>
      <w:r>
        <w:rPr>
          <w:rFonts w:ascii="Bookman Old Style" w:hAnsi="Bookman Old Style"/>
          <w:sz w:val="24"/>
          <w:szCs w:val="24"/>
        </w:rPr>
        <w:t>their online</w:t>
      </w:r>
      <w:r w:rsidRPr="007F1C1F">
        <w:rPr>
          <w:rFonts w:ascii="Bookman Old Style" w:hAnsi="Bookman Old Style"/>
          <w:sz w:val="24"/>
          <w:szCs w:val="24"/>
        </w:rPr>
        <w:t xml:space="preserve"> account</w:t>
      </w:r>
      <w:r>
        <w:rPr>
          <w:rFonts w:ascii="Bookman Old Style" w:hAnsi="Bookman Old Style"/>
          <w:sz w:val="24"/>
          <w:szCs w:val="24"/>
        </w:rPr>
        <w:t xml:space="preserve"> or by </w:t>
      </w:r>
      <w:r w:rsidRPr="007F1C1F">
        <w:rPr>
          <w:rFonts w:ascii="Bookman Old Style" w:hAnsi="Bookman Old Style"/>
          <w:sz w:val="24"/>
          <w:szCs w:val="24"/>
        </w:rPr>
        <w:t xml:space="preserve">completing </w:t>
      </w:r>
      <w:r>
        <w:rPr>
          <w:rFonts w:ascii="Bookman Old Style" w:hAnsi="Bookman Old Style"/>
          <w:sz w:val="24"/>
          <w:szCs w:val="24"/>
        </w:rPr>
        <w:t xml:space="preserve">a paper copy of the </w:t>
      </w:r>
      <w:r w:rsidRPr="007F1C1F">
        <w:rPr>
          <w:rFonts w:ascii="Bookman Old Style" w:hAnsi="Bookman Old Style"/>
          <w:sz w:val="24"/>
          <w:szCs w:val="24"/>
        </w:rPr>
        <w:t>eligibility form</w:t>
      </w:r>
      <w:r>
        <w:rPr>
          <w:rFonts w:ascii="Bookman Old Style" w:hAnsi="Bookman Old Style"/>
          <w:sz w:val="24"/>
          <w:szCs w:val="24"/>
        </w:rPr>
        <w:t xml:space="preserve">.  The Guardian typically mails these to the member when eligibility of a dependent is in question.  </w:t>
      </w:r>
      <w:r w:rsidR="0038346B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 paper copy of the form </w:t>
      </w:r>
      <w:r w:rsidR="0038346B">
        <w:rPr>
          <w:rFonts w:ascii="Bookman Old Style" w:hAnsi="Bookman Old Style"/>
          <w:sz w:val="24"/>
          <w:szCs w:val="24"/>
        </w:rPr>
        <w:t>is located on the IIANC website under Dental Insurance</w:t>
      </w:r>
      <w:r w:rsidR="00835949">
        <w:rPr>
          <w:rFonts w:ascii="Bookman Old Style" w:hAnsi="Bookman Old Style"/>
          <w:sz w:val="24"/>
          <w:szCs w:val="24"/>
        </w:rPr>
        <w:t>.</w:t>
      </w:r>
      <w:r w:rsidR="0038346B">
        <w:rPr>
          <w:rStyle w:val="Hyperlink"/>
          <w:rFonts w:ascii="Bookman Old Style" w:hAnsi="Bookman Old Style"/>
          <w:sz w:val="24"/>
          <w:szCs w:val="24"/>
        </w:rPr>
        <w:t xml:space="preserve"> </w:t>
      </w:r>
    </w:p>
    <w:p w:rsidR="00D52BEE" w:rsidRPr="007B5DB9" w:rsidRDefault="00D52BEE" w:rsidP="00640708">
      <w:pPr>
        <w:rPr>
          <w:rFonts w:ascii="Bookman Old Style" w:hAnsi="Bookman Old Style"/>
          <w:b/>
          <w:sz w:val="24"/>
          <w:szCs w:val="24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 xml:space="preserve">When can I change my plan </w:t>
      </w:r>
      <w:r w:rsidR="001176A8" w:rsidRPr="007B5DB9">
        <w:rPr>
          <w:rFonts w:ascii="Bookman Old Style" w:hAnsi="Bookman Old Style"/>
          <w:b/>
          <w:sz w:val="24"/>
          <w:szCs w:val="24"/>
          <w:u w:val="single"/>
        </w:rPr>
        <w:t>option</w:t>
      </w:r>
      <w:r w:rsidRPr="007B5DB9">
        <w:rPr>
          <w:rFonts w:ascii="Bookman Old Style" w:hAnsi="Bookman Old Style"/>
          <w:b/>
          <w:sz w:val="24"/>
          <w:szCs w:val="24"/>
          <w:u w:val="single"/>
        </w:rPr>
        <w:t xml:space="preserve"> on the dental coverage</w:t>
      </w:r>
      <w:r w:rsidRPr="007B5DB9">
        <w:rPr>
          <w:rFonts w:ascii="Bookman Old Style" w:hAnsi="Bookman Old Style"/>
          <w:b/>
          <w:sz w:val="24"/>
          <w:szCs w:val="24"/>
        </w:rPr>
        <w:t>?</w:t>
      </w:r>
    </w:p>
    <w:p w:rsidR="00D52BEE" w:rsidRPr="007F1C1F" w:rsidRDefault="00843BDF" w:rsidP="0064070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You can only change your plan </w:t>
      </w:r>
      <w:r w:rsidR="001176A8">
        <w:rPr>
          <w:rFonts w:ascii="Bookman Old Style" w:hAnsi="Bookman Old Style"/>
          <w:sz w:val="24"/>
          <w:szCs w:val="24"/>
        </w:rPr>
        <w:t>option</w:t>
      </w:r>
      <w:r>
        <w:rPr>
          <w:rFonts w:ascii="Bookman Old Style" w:hAnsi="Bookman Old Style"/>
          <w:sz w:val="24"/>
          <w:szCs w:val="24"/>
        </w:rPr>
        <w:t xml:space="preserve"> duri</w:t>
      </w:r>
      <w:r w:rsidR="00D52BEE" w:rsidRPr="007F1C1F">
        <w:rPr>
          <w:rFonts w:ascii="Bookman Old Style" w:hAnsi="Bookman Old Style"/>
          <w:sz w:val="24"/>
          <w:szCs w:val="24"/>
        </w:rPr>
        <w:t>ng the Open Enrollment</w:t>
      </w:r>
      <w:r>
        <w:rPr>
          <w:rFonts w:ascii="Bookman Old Style" w:hAnsi="Bookman Old Style"/>
          <w:sz w:val="24"/>
          <w:szCs w:val="24"/>
        </w:rPr>
        <w:t xml:space="preserve"> Period</w:t>
      </w:r>
      <w:r w:rsidR="00D52BEE">
        <w:rPr>
          <w:rFonts w:ascii="Bookman Old Style" w:hAnsi="Bookman Old Style"/>
          <w:sz w:val="24"/>
          <w:szCs w:val="24"/>
        </w:rPr>
        <w:t>.  The Open Enrollment period runs from March 1</w:t>
      </w:r>
      <w:r w:rsidR="00D52BEE" w:rsidRPr="00640708">
        <w:rPr>
          <w:rFonts w:ascii="Bookman Old Style" w:hAnsi="Bookman Old Style"/>
          <w:sz w:val="24"/>
          <w:szCs w:val="24"/>
          <w:vertAlign w:val="superscript"/>
        </w:rPr>
        <w:t>st</w:t>
      </w:r>
      <w:r w:rsidR="00D52BEE">
        <w:rPr>
          <w:rFonts w:ascii="Bookman Old Style" w:hAnsi="Bookman Old Style"/>
          <w:sz w:val="24"/>
          <w:szCs w:val="24"/>
        </w:rPr>
        <w:t xml:space="preserve"> to March 31</w:t>
      </w:r>
      <w:r w:rsidR="00D52BEE" w:rsidRPr="00640708">
        <w:rPr>
          <w:rFonts w:ascii="Bookman Old Style" w:hAnsi="Bookman Old Style"/>
          <w:sz w:val="24"/>
          <w:szCs w:val="24"/>
          <w:vertAlign w:val="superscript"/>
        </w:rPr>
        <w:t>st</w:t>
      </w:r>
      <w:r w:rsidR="00D52BEE">
        <w:rPr>
          <w:rFonts w:ascii="Bookman Old Style" w:hAnsi="Bookman Old Style"/>
          <w:sz w:val="24"/>
          <w:szCs w:val="24"/>
        </w:rPr>
        <w:t xml:space="preserve"> of each year, with changes </w:t>
      </w:r>
      <w:r>
        <w:rPr>
          <w:rFonts w:ascii="Bookman Old Style" w:hAnsi="Bookman Old Style"/>
          <w:sz w:val="24"/>
          <w:szCs w:val="24"/>
        </w:rPr>
        <w:t>becoming effective</w:t>
      </w:r>
      <w:r w:rsidR="00D52BEE">
        <w:rPr>
          <w:rFonts w:ascii="Bookman Old Style" w:hAnsi="Bookman Old Style"/>
          <w:sz w:val="24"/>
          <w:szCs w:val="24"/>
        </w:rPr>
        <w:t xml:space="preserve"> April 1</w:t>
      </w:r>
      <w:r w:rsidR="00D52BEE" w:rsidRPr="00640708">
        <w:rPr>
          <w:rFonts w:ascii="Bookman Old Style" w:hAnsi="Bookman Old Style"/>
          <w:sz w:val="24"/>
          <w:szCs w:val="24"/>
          <w:vertAlign w:val="superscript"/>
        </w:rPr>
        <w:t>st</w:t>
      </w:r>
      <w:r w:rsidR="00D52BEE">
        <w:rPr>
          <w:rFonts w:ascii="Bookman Old Style" w:hAnsi="Bookman Old Style"/>
          <w:sz w:val="24"/>
          <w:szCs w:val="24"/>
        </w:rPr>
        <w:t>.</w:t>
      </w:r>
    </w:p>
    <w:p w:rsidR="00843BDF" w:rsidRPr="007B5DB9" w:rsidRDefault="00D52BEE" w:rsidP="00522552">
      <w:pPr>
        <w:rPr>
          <w:rFonts w:ascii="Bookman Old Style" w:hAnsi="Bookman Old Style"/>
          <w:b/>
          <w:sz w:val="24"/>
          <w:szCs w:val="24"/>
          <w:u w:val="single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Can a terminated employee continue their </w:t>
      </w:r>
      <w:r w:rsidR="00843BDF" w:rsidRPr="007B5DB9">
        <w:rPr>
          <w:rFonts w:ascii="Bookman Old Style" w:hAnsi="Bookman Old Style"/>
          <w:b/>
          <w:sz w:val="24"/>
          <w:szCs w:val="24"/>
          <w:u w:val="single"/>
        </w:rPr>
        <w:t>dental coverage?</w:t>
      </w:r>
    </w:p>
    <w:p w:rsidR="00D52BEE" w:rsidRDefault="00D52BEE" w:rsidP="0052255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Cobra continuation </w:t>
      </w:r>
      <w:r w:rsidRPr="007547E9">
        <w:rPr>
          <w:rFonts w:ascii="Bookman Old Style" w:hAnsi="Bookman Old Style"/>
          <w:b/>
          <w:sz w:val="24"/>
          <w:szCs w:val="24"/>
        </w:rPr>
        <w:t>is</w:t>
      </w:r>
      <w:r>
        <w:rPr>
          <w:rFonts w:ascii="Bookman Old Style" w:hAnsi="Bookman Old Style"/>
          <w:sz w:val="24"/>
          <w:szCs w:val="24"/>
        </w:rPr>
        <w:t xml:space="preserve"> available to terminated employee</w:t>
      </w:r>
      <w:r w:rsidR="00843BDF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 at the same coverage and rate.  Once IIANC Member Services has been notified of an employee's termination</w:t>
      </w:r>
      <w:r w:rsidR="00835949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we will </w:t>
      </w:r>
      <w:r w:rsidR="00843BDF">
        <w:rPr>
          <w:rFonts w:ascii="Bookman Old Style" w:hAnsi="Bookman Old Style"/>
          <w:sz w:val="24"/>
          <w:szCs w:val="24"/>
        </w:rPr>
        <w:t>send</w:t>
      </w:r>
      <w:r>
        <w:rPr>
          <w:rFonts w:ascii="Bookman Old Style" w:hAnsi="Bookman Old Style"/>
          <w:sz w:val="24"/>
          <w:szCs w:val="24"/>
        </w:rPr>
        <w:t xml:space="preserve"> the employee </w:t>
      </w:r>
      <w:r w:rsidR="005D3B10">
        <w:rPr>
          <w:rFonts w:ascii="Bookman Old Style" w:hAnsi="Bookman Old Style"/>
          <w:sz w:val="24"/>
          <w:szCs w:val="24"/>
        </w:rPr>
        <w:t xml:space="preserve">an offer for Cobra </w:t>
      </w:r>
      <w:r w:rsidR="00835949">
        <w:rPr>
          <w:rFonts w:ascii="Bookman Old Style" w:hAnsi="Bookman Old Style"/>
          <w:sz w:val="24"/>
          <w:szCs w:val="24"/>
        </w:rPr>
        <w:t>c</w:t>
      </w:r>
      <w:r w:rsidR="000A3EDD">
        <w:rPr>
          <w:rFonts w:ascii="Bookman Old Style" w:hAnsi="Bookman Old Style"/>
          <w:sz w:val="24"/>
          <w:szCs w:val="24"/>
        </w:rPr>
        <w:t>ontinuation.</w:t>
      </w:r>
      <w:r>
        <w:rPr>
          <w:rFonts w:ascii="Bookman Old Style" w:hAnsi="Bookman Old Style"/>
          <w:sz w:val="24"/>
          <w:szCs w:val="24"/>
        </w:rPr>
        <w:t xml:space="preserve">  </w:t>
      </w:r>
      <w:r w:rsidR="005515DA">
        <w:rPr>
          <w:rFonts w:ascii="Bookman Old Style" w:hAnsi="Bookman Old Style"/>
          <w:sz w:val="24"/>
          <w:szCs w:val="24"/>
        </w:rPr>
        <w:t>Time limitations require us to send continuation of coverage notification immediately, as the terminated employee only has 61 days from their termination date to elect Cobra.  When send</w:t>
      </w:r>
      <w:r w:rsidR="00835949">
        <w:rPr>
          <w:rFonts w:ascii="Bookman Old Style" w:hAnsi="Bookman Old Style"/>
          <w:sz w:val="24"/>
          <w:szCs w:val="24"/>
        </w:rPr>
        <w:t>ing your request for termination,</w:t>
      </w:r>
      <w:r w:rsidR="005515DA">
        <w:rPr>
          <w:rFonts w:ascii="Bookman Old Style" w:hAnsi="Bookman Old Style"/>
          <w:sz w:val="24"/>
          <w:szCs w:val="24"/>
        </w:rPr>
        <w:t xml:space="preserve"> p</w:t>
      </w:r>
      <w:r w:rsidR="005D3B10">
        <w:rPr>
          <w:rFonts w:ascii="Bookman Old Style" w:hAnsi="Bookman Old Style"/>
          <w:sz w:val="24"/>
          <w:szCs w:val="24"/>
        </w:rPr>
        <w:t xml:space="preserve">lease include last day of </w:t>
      </w:r>
      <w:r w:rsidR="00843BDF">
        <w:rPr>
          <w:rFonts w:ascii="Bookman Old Style" w:hAnsi="Bookman Old Style"/>
          <w:sz w:val="24"/>
          <w:szCs w:val="24"/>
        </w:rPr>
        <w:t xml:space="preserve">employment and include the </w:t>
      </w:r>
      <w:r w:rsidR="000A3EDD">
        <w:rPr>
          <w:rFonts w:ascii="Bookman Old Style" w:hAnsi="Bookman Old Style"/>
          <w:sz w:val="24"/>
          <w:szCs w:val="24"/>
        </w:rPr>
        <w:t>employee’s</w:t>
      </w:r>
      <w:r w:rsidR="00843BDF">
        <w:rPr>
          <w:rFonts w:ascii="Bookman Old Style" w:hAnsi="Bookman Old Style"/>
          <w:sz w:val="24"/>
          <w:szCs w:val="24"/>
        </w:rPr>
        <w:t xml:space="preserve"> most current home address and email address.</w:t>
      </w:r>
      <w:r w:rsidR="001176A8">
        <w:rPr>
          <w:rFonts w:ascii="Bookman Old Style" w:hAnsi="Bookman Old Style"/>
          <w:sz w:val="24"/>
          <w:szCs w:val="24"/>
        </w:rPr>
        <w:t xml:space="preserve"> </w:t>
      </w:r>
    </w:p>
    <w:p w:rsidR="005515DA" w:rsidRPr="00696F2F" w:rsidRDefault="005515DA" w:rsidP="00522552">
      <w:pPr>
        <w:rPr>
          <w:rFonts w:ascii="Bookman Old Style" w:hAnsi="Bookman Old Style"/>
          <w:b/>
          <w:sz w:val="28"/>
          <w:szCs w:val="28"/>
        </w:rPr>
      </w:pPr>
    </w:p>
    <w:p w:rsidR="00D52BEE" w:rsidRDefault="00D52BEE" w:rsidP="00204B06">
      <w:pPr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696F2F">
        <w:rPr>
          <w:rFonts w:ascii="Bookman Old Style" w:hAnsi="Bookman Old Style"/>
          <w:b/>
          <w:sz w:val="28"/>
          <w:szCs w:val="28"/>
        </w:rPr>
        <w:t>Terminations</w:t>
      </w:r>
    </w:p>
    <w:p w:rsidR="00D52BEE" w:rsidRPr="007B5DB9" w:rsidRDefault="00D52BEE" w:rsidP="00522552">
      <w:pPr>
        <w:rPr>
          <w:rFonts w:ascii="Bookman Old Style" w:hAnsi="Bookman Old Style"/>
          <w:b/>
          <w:sz w:val="24"/>
          <w:szCs w:val="24"/>
          <w:u w:val="single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>What do I need to do if an employee’s employment is terminated?</w:t>
      </w:r>
    </w:p>
    <w:p w:rsidR="006765DA" w:rsidRDefault="002B1A2F" w:rsidP="0052255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You must notify</w:t>
      </w:r>
      <w:r w:rsidR="00D52BEE" w:rsidRPr="006657ED">
        <w:rPr>
          <w:rFonts w:ascii="Bookman Old Style" w:hAnsi="Bookman Old Style"/>
          <w:sz w:val="24"/>
          <w:szCs w:val="24"/>
        </w:rPr>
        <w:t xml:space="preserve"> Cathy Hurley at </w:t>
      </w:r>
      <w:hyperlink r:id="rId18" w:history="1">
        <w:r w:rsidR="00D52BEE" w:rsidRPr="006657ED">
          <w:rPr>
            <w:rStyle w:val="Hyperlink"/>
            <w:rFonts w:ascii="Bookman Old Style" w:hAnsi="Bookman Old Style"/>
            <w:sz w:val="24"/>
            <w:szCs w:val="24"/>
          </w:rPr>
          <w:t>churley@iianc.com</w:t>
        </w:r>
      </w:hyperlink>
      <w:r w:rsidR="00D52BEE" w:rsidRPr="006657ED">
        <w:rPr>
          <w:rFonts w:ascii="Bookman Old Style" w:hAnsi="Bookman Old Style"/>
          <w:sz w:val="24"/>
          <w:szCs w:val="24"/>
        </w:rPr>
        <w:t xml:space="preserve"> </w:t>
      </w:r>
      <w:r w:rsidR="00835949">
        <w:rPr>
          <w:rFonts w:ascii="Bookman Old Style" w:hAnsi="Bookman Old Style"/>
          <w:sz w:val="24"/>
          <w:szCs w:val="24"/>
        </w:rPr>
        <w:t xml:space="preserve">in writing </w:t>
      </w:r>
      <w:r>
        <w:rPr>
          <w:rFonts w:ascii="Bookman Old Style" w:hAnsi="Bookman Old Style"/>
          <w:sz w:val="24"/>
          <w:szCs w:val="24"/>
        </w:rPr>
        <w:t>of terminations</w:t>
      </w:r>
      <w:r w:rsidR="006765DA">
        <w:rPr>
          <w:rFonts w:ascii="Bookman Old Style" w:hAnsi="Bookman Old Style"/>
          <w:sz w:val="24"/>
          <w:szCs w:val="24"/>
        </w:rPr>
        <w:t xml:space="preserve"> along with the following:</w:t>
      </w:r>
    </w:p>
    <w:p w:rsidR="002B1A2F" w:rsidRDefault="002B1A2F" w:rsidP="002B1A2F">
      <w:pPr>
        <w:pStyle w:val="ListParagraph"/>
        <w:numPr>
          <w:ilvl w:val="0"/>
          <w:numId w:val="2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Employee to be terminated</w:t>
      </w:r>
    </w:p>
    <w:p w:rsidR="002B1A2F" w:rsidRDefault="00FA3AEA" w:rsidP="002B1A2F">
      <w:pPr>
        <w:pStyle w:val="ListParagraph"/>
        <w:numPr>
          <w:ilvl w:val="0"/>
          <w:numId w:val="2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</w:t>
      </w:r>
      <w:r w:rsidR="002B1A2F">
        <w:rPr>
          <w:rFonts w:ascii="Bookman Old Style" w:hAnsi="Bookman Old Style"/>
          <w:sz w:val="24"/>
          <w:szCs w:val="24"/>
        </w:rPr>
        <w:t>ast day worked</w:t>
      </w:r>
    </w:p>
    <w:p w:rsidR="002B1A2F" w:rsidRDefault="002B1A2F" w:rsidP="002B1A2F">
      <w:pPr>
        <w:pStyle w:val="ListParagraph"/>
        <w:numPr>
          <w:ilvl w:val="0"/>
          <w:numId w:val="2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Most current home address and email address</w:t>
      </w:r>
    </w:p>
    <w:p w:rsidR="00D52BEE" w:rsidRPr="002B1A2F" w:rsidRDefault="00364980" w:rsidP="002B1A2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* </w:t>
      </w:r>
      <w:r w:rsidR="006765DA">
        <w:rPr>
          <w:rFonts w:ascii="Bookman Old Style" w:hAnsi="Bookman Old Style"/>
          <w:sz w:val="24"/>
          <w:szCs w:val="24"/>
        </w:rPr>
        <w:t xml:space="preserve">Please send termination requests </w:t>
      </w:r>
      <w:r w:rsidR="006765DA" w:rsidRPr="00364980">
        <w:rPr>
          <w:rFonts w:ascii="Bookman Old Style" w:hAnsi="Bookman Old Style"/>
          <w:sz w:val="24"/>
          <w:szCs w:val="24"/>
          <w:u w:val="single"/>
        </w:rPr>
        <w:t>as soon as possible</w:t>
      </w:r>
      <w:r w:rsidR="006765DA">
        <w:rPr>
          <w:rFonts w:ascii="Bookman Old Style" w:hAnsi="Bookman Old Style"/>
          <w:sz w:val="24"/>
          <w:szCs w:val="24"/>
        </w:rPr>
        <w:t>, as t</w:t>
      </w:r>
      <w:r w:rsidR="00D52BEE" w:rsidRPr="002B1A2F">
        <w:rPr>
          <w:rFonts w:ascii="Bookman Old Style" w:hAnsi="Bookman Old Style"/>
          <w:sz w:val="24"/>
          <w:szCs w:val="24"/>
        </w:rPr>
        <w:t>here is a 31 day window for the employee to elect continuation of coverage on certain coverage’s</w:t>
      </w:r>
      <w:r w:rsidR="006765DA">
        <w:rPr>
          <w:rFonts w:ascii="Bookman Old Style" w:hAnsi="Bookman Old Style"/>
          <w:sz w:val="24"/>
          <w:szCs w:val="24"/>
        </w:rPr>
        <w:t>.  IIANC Member Services</w:t>
      </w:r>
      <w:r w:rsidR="00D52BEE" w:rsidRPr="002B1A2F">
        <w:rPr>
          <w:rFonts w:ascii="Bookman Old Style" w:hAnsi="Bookman Old Style"/>
          <w:sz w:val="24"/>
          <w:szCs w:val="24"/>
        </w:rPr>
        <w:t xml:space="preserve"> </w:t>
      </w:r>
      <w:r w:rsidR="005D3B10" w:rsidRPr="002B1A2F">
        <w:rPr>
          <w:rFonts w:ascii="Bookman Old Style" w:hAnsi="Bookman Old Style"/>
          <w:sz w:val="24"/>
          <w:szCs w:val="24"/>
        </w:rPr>
        <w:t>must have</w:t>
      </w:r>
      <w:r w:rsidR="00D52BEE" w:rsidRPr="002B1A2F">
        <w:rPr>
          <w:rFonts w:ascii="Bookman Old Style" w:hAnsi="Bookman Old Style"/>
          <w:sz w:val="24"/>
          <w:szCs w:val="24"/>
        </w:rPr>
        <w:t xml:space="preserve"> ample time to </w:t>
      </w:r>
      <w:r w:rsidR="005D3B10" w:rsidRPr="002B1A2F">
        <w:rPr>
          <w:rFonts w:ascii="Bookman Old Style" w:hAnsi="Bookman Old Style"/>
          <w:sz w:val="24"/>
          <w:szCs w:val="24"/>
        </w:rPr>
        <w:t xml:space="preserve">provide </w:t>
      </w:r>
      <w:r w:rsidR="00D52BEE" w:rsidRPr="002B1A2F">
        <w:rPr>
          <w:rFonts w:ascii="Bookman Old Style" w:hAnsi="Bookman Old Style"/>
          <w:sz w:val="24"/>
          <w:szCs w:val="24"/>
        </w:rPr>
        <w:t>Portability Election forms</w:t>
      </w:r>
      <w:r w:rsidR="005D3B10" w:rsidRPr="002B1A2F">
        <w:rPr>
          <w:rFonts w:ascii="Bookman Old Style" w:hAnsi="Bookman Old Style"/>
          <w:sz w:val="24"/>
          <w:szCs w:val="24"/>
        </w:rPr>
        <w:t xml:space="preserve"> to the terminated employee.</w:t>
      </w:r>
    </w:p>
    <w:p w:rsidR="00D52BEE" w:rsidRPr="007B5DB9" w:rsidRDefault="00D52BEE" w:rsidP="00522552">
      <w:pPr>
        <w:rPr>
          <w:rFonts w:ascii="Bookman Old Style" w:hAnsi="Bookman Old Style"/>
          <w:b/>
          <w:sz w:val="24"/>
          <w:szCs w:val="24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>What do I need to do if an employee decides they want to cancel their coverage</w:t>
      </w:r>
      <w:r w:rsidRPr="007B5DB9">
        <w:rPr>
          <w:rFonts w:ascii="Bookman Old Style" w:hAnsi="Bookman Old Style"/>
          <w:b/>
          <w:sz w:val="24"/>
          <w:szCs w:val="24"/>
        </w:rPr>
        <w:t xml:space="preserve">?  </w:t>
      </w:r>
    </w:p>
    <w:p w:rsidR="005D3B10" w:rsidRDefault="005D3B10" w:rsidP="005D3B10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To cancel Guardian Dental coverage,</w:t>
      </w:r>
      <w:r w:rsidR="00D52BEE" w:rsidRPr="005D3B10">
        <w:rPr>
          <w:rFonts w:ascii="Bookman Old Style" w:hAnsi="Bookman Old Style"/>
          <w:sz w:val="24"/>
          <w:szCs w:val="24"/>
        </w:rPr>
        <w:t xml:space="preserve"> an employee </w:t>
      </w:r>
      <w:r>
        <w:rPr>
          <w:rFonts w:ascii="Bookman Old Style" w:hAnsi="Bookman Old Style"/>
          <w:sz w:val="24"/>
          <w:szCs w:val="24"/>
        </w:rPr>
        <w:t>must</w:t>
      </w:r>
      <w:r w:rsidR="00D52BEE" w:rsidRPr="005D3B10">
        <w:rPr>
          <w:rFonts w:ascii="Bookman Old Style" w:hAnsi="Bookman Old Style"/>
          <w:sz w:val="24"/>
          <w:szCs w:val="24"/>
        </w:rPr>
        <w:t xml:space="preserve"> complete</w:t>
      </w:r>
      <w:r>
        <w:rPr>
          <w:rFonts w:ascii="Bookman Old Style" w:hAnsi="Bookman Old Style"/>
          <w:sz w:val="24"/>
          <w:szCs w:val="24"/>
        </w:rPr>
        <w:t xml:space="preserve"> the “Drop Coverage” section of a</w:t>
      </w:r>
      <w:r w:rsidR="00D52BEE" w:rsidRPr="005D3B10">
        <w:rPr>
          <w:rFonts w:ascii="Bookman Old Style" w:hAnsi="Bookman Old Style"/>
          <w:sz w:val="24"/>
          <w:szCs w:val="24"/>
        </w:rPr>
        <w:t xml:space="preserve"> Guardian enrollment/change request form</w:t>
      </w:r>
      <w:r>
        <w:rPr>
          <w:rFonts w:ascii="Bookman Old Style" w:hAnsi="Bookman Old Style"/>
          <w:sz w:val="24"/>
          <w:szCs w:val="24"/>
        </w:rPr>
        <w:t xml:space="preserve">. Forms need to be sent to </w:t>
      </w:r>
      <w:r w:rsidR="00364980">
        <w:rPr>
          <w:rFonts w:ascii="Bookman Old Style" w:hAnsi="Bookman Old Style"/>
          <w:sz w:val="24"/>
          <w:szCs w:val="24"/>
        </w:rPr>
        <w:t xml:space="preserve">Cathy Hurley at </w:t>
      </w:r>
      <w:hyperlink r:id="rId19" w:history="1">
        <w:r w:rsidR="00FA3AEA" w:rsidRPr="00467FA3">
          <w:rPr>
            <w:rStyle w:val="Hyperlink"/>
            <w:rFonts w:ascii="Bookman Old Style" w:hAnsi="Bookman Old Style"/>
            <w:sz w:val="24"/>
            <w:szCs w:val="24"/>
          </w:rPr>
          <w:t>churley@iianc.com</w:t>
        </w:r>
      </w:hyperlink>
      <w:r w:rsidR="00FA3AE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using the Sharefile link.</w:t>
      </w:r>
      <w:r w:rsidR="00D52BEE" w:rsidRPr="005D3B10">
        <w:rPr>
          <w:rFonts w:ascii="Bookman Old Style" w:hAnsi="Bookman Old Style"/>
          <w:sz w:val="24"/>
          <w:szCs w:val="24"/>
        </w:rPr>
        <w:t xml:space="preserve"> </w:t>
      </w:r>
    </w:p>
    <w:p w:rsidR="00D52BEE" w:rsidRPr="005D3B10" w:rsidRDefault="005D3B10" w:rsidP="005D3B10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To cancel a </w:t>
      </w:r>
      <w:r w:rsidR="00D52BEE" w:rsidRPr="005D3B10">
        <w:rPr>
          <w:rFonts w:ascii="Bookman Old Style" w:hAnsi="Bookman Old Style"/>
          <w:sz w:val="24"/>
          <w:szCs w:val="24"/>
        </w:rPr>
        <w:t xml:space="preserve">UNUM </w:t>
      </w:r>
      <w:r>
        <w:rPr>
          <w:rFonts w:ascii="Bookman Old Style" w:hAnsi="Bookman Old Style"/>
          <w:sz w:val="24"/>
          <w:szCs w:val="24"/>
        </w:rPr>
        <w:t>benefit, an employee must complete, sign and date a</w:t>
      </w:r>
      <w:r w:rsidR="00D52BEE" w:rsidRPr="005D3B10">
        <w:rPr>
          <w:rFonts w:ascii="Bookman Old Style" w:hAnsi="Bookman Old Style"/>
          <w:sz w:val="24"/>
          <w:szCs w:val="24"/>
        </w:rPr>
        <w:t xml:space="preserve"> UNUM change request form</w:t>
      </w:r>
      <w:r>
        <w:rPr>
          <w:rFonts w:ascii="Bookman Old Style" w:hAnsi="Bookman Old Style"/>
          <w:sz w:val="24"/>
          <w:szCs w:val="24"/>
        </w:rPr>
        <w:t>.</w:t>
      </w:r>
      <w:r w:rsidR="00D52BEE" w:rsidRPr="005D3B10">
        <w:rPr>
          <w:rFonts w:ascii="Bookman Old Style" w:hAnsi="Bookman Old Style"/>
          <w:sz w:val="24"/>
          <w:szCs w:val="24"/>
        </w:rPr>
        <w:t xml:space="preserve">  </w:t>
      </w:r>
      <w:r w:rsidR="00DF6A5B">
        <w:rPr>
          <w:rFonts w:ascii="Bookman Old Style" w:hAnsi="Bookman Old Style"/>
          <w:sz w:val="24"/>
          <w:szCs w:val="24"/>
        </w:rPr>
        <w:t xml:space="preserve">A UNUM change request form is located on the IIANC website.  Submit completed forms to Cathy Hurley </w:t>
      </w:r>
      <w:r w:rsidR="00364980">
        <w:rPr>
          <w:rFonts w:ascii="Bookman Old Style" w:hAnsi="Bookman Old Style"/>
          <w:sz w:val="24"/>
          <w:szCs w:val="24"/>
        </w:rPr>
        <w:t xml:space="preserve">at </w:t>
      </w:r>
      <w:hyperlink r:id="rId20" w:history="1">
        <w:r w:rsidR="00FA3AEA" w:rsidRPr="00467FA3">
          <w:rPr>
            <w:rStyle w:val="Hyperlink"/>
            <w:rFonts w:ascii="Bookman Old Style" w:hAnsi="Bookman Old Style"/>
            <w:sz w:val="24"/>
            <w:szCs w:val="24"/>
          </w:rPr>
          <w:t>churley@iianc.com</w:t>
        </w:r>
      </w:hyperlink>
      <w:r w:rsidR="00FA3AEA">
        <w:rPr>
          <w:rFonts w:ascii="Bookman Old Style" w:hAnsi="Bookman Old Style"/>
          <w:sz w:val="24"/>
          <w:szCs w:val="24"/>
        </w:rPr>
        <w:t xml:space="preserve"> </w:t>
      </w:r>
    </w:p>
    <w:p w:rsidR="00364980" w:rsidRDefault="00364980" w:rsidP="00522552">
      <w:pPr>
        <w:rPr>
          <w:rFonts w:ascii="Bookman Old Style" w:hAnsi="Bookman Old Style"/>
          <w:sz w:val="24"/>
          <w:szCs w:val="24"/>
          <w:u w:val="single"/>
        </w:rPr>
      </w:pPr>
    </w:p>
    <w:p w:rsidR="00D52BEE" w:rsidRPr="007B5DB9" w:rsidRDefault="00D52BEE" w:rsidP="00522552">
      <w:pPr>
        <w:rPr>
          <w:rFonts w:ascii="Bookman Old Style" w:hAnsi="Bookman Old Style"/>
          <w:b/>
          <w:sz w:val="24"/>
          <w:szCs w:val="24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lastRenderedPageBreak/>
        <w:t>What benefits can a terminated employee continue after leaving employment?</w:t>
      </w:r>
    </w:p>
    <w:p w:rsidR="006765DA" w:rsidRDefault="00D52BEE" w:rsidP="0052255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Group </w:t>
      </w:r>
      <w:r w:rsidRPr="007F1C1F">
        <w:rPr>
          <w:rFonts w:ascii="Bookman Old Style" w:hAnsi="Bookman Old Style"/>
          <w:sz w:val="24"/>
          <w:szCs w:val="24"/>
        </w:rPr>
        <w:t>Dental, Group Life, Voluntary Life</w:t>
      </w:r>
      <w:r w:rsidR="006765DA">
        <w:rPr>
          <w:rFonts w:ascii="Bookman Old Style" w:hAnsi="Bookman Old Style"/>
          <w:sz w:val="24"/>
          <w:szCs w:val="24"/>
        </w:rPr>
        <w:t>, Supplemental Income Protection</w:t>
      </w:r>
      <w:r>
        <w:rPr>
          <w:rFonts w:ascii="Bookman Old Style" w:hAnsi="Bookman Old Style"/>
          <w:sz w:val="24"/>
          <w:szCs w:val="24"/>
        </w:rPr>
        <w:t xml:space="preserve"> and</w:t>
      </w:r>
      <w:r w:rsidRPr="007F1C1F">
        <w:rPr>
          <w:rFonts w:ascii="Bookman Old Style" w:hAnsi="Bookman Old Style"/>
          <w:sz w:val="24"/>
          <w:szCs w:val="24"/>
        </w:rPr>
        <w:t xml:space="preserve"> Long Term Care</w:t>
      </w:r>
      <w:r>
        <w:rPr>
          <w:rFonts w:ascii="Bookman Old Style" w:hAnsi="Bookman Old Style"/>
          <w:sz w:val="24"/>
          <w:szCs w:val="24"/>
        </w:rPr>
        <w:t xml:space="preserve"> coverages are portable </w:t>
      </w:r>
      <w:r w:rsidR="006765DA">
        <w:rPr>
          <w:rFonts w:ascii="Bookman Old Style" w:hAnsi="Bookman Old Style"/>
          <w:sz w:val="24"/>
          <w:szCs w:val="24"/>
        </w:rPr>
        <w:t xml:space="preserve">benefits </w:t>
      </w:r>
      <w:r>
        <w:rPr>
          <w:rFonts w:ascii="Bookman Old Style" w:hAnsi="Bookman Old Style"/>
          <w:sz w:val="24"/>
          <w:szCs w:val="24"/>
        </w:rPr>
        <w:t>and can be continued on an individual basis</w:t>
      </w:r>
      <w:r w:rsidRPr="007F1C1F">
        <w:rPr>
          <w:rFonts w:ascii="Bookman Old Style" w:hAnsi="Bookman Old Style"/>
          <w:sz w:val="24"/>
          <w:szCs w:val="24"/>
        </w:rPr>
        <w:t xml:space="preserve">. </w:t>
      </w:r>
    </w:p>
    <w:p w:rsidR="00D52BEE" w:rsidRPr="007F1C1F" w:rsidRDefault="00D52BEE" w:rsidP="00522552">
      <w:pPr>
        <w:rPr>
          <w:rFonts w:ascii="Bookman Old Style" w:hAnsi="Bookman Old Style"/>
          <w:sz w:val="24"/>
          <w:szCs w:val="24"/>
        </w:rPr>
      </w:pPr>
      <w:r w:rsidRPr="007F1C1F">
        <w:rPr>
          <w:rFonts w:ascii="Bookman Old Style" w:hAnsi="Bookman Old Style"/>
          <w:b/>
          <w:sz w:val="24"/>
          <w:szCs w:val="24"/>
          <w:u w:val="single"/>
        </w:rPr>
        <w:t>NOTE:</w:t>
      </w:r>
      <w:r w:rsidRPr="007F1C1F">
        <w:rPr>
          <w:rFonts w:ascii="Bookman Old Style" w:hAnsi="Bookman Old Style"/>
          <w:sz w:val="24"/>
          <w:szCs w:val="24"/>
        </w:rPr>
        <w:t xml:space="preserve">  S</w:t>
      </w:r>
      <w:r w:rsidR="006765DA">
        <w:rPr>
          <w:rFonts w:ascii="Bookman Old Style" w:hAnsi="Bookman Old Style"/>
          <w:sz w:val="24"/>
          <w:szCs w:val="24"/>
        </w:rPr>
        <w:t>hort Term and Long Term Disability are</w:t>
      </w:r>
      <w:r w:rsidRPr="007F1C1F">
        <w:rPr>
          <w:rFonts w:ascii="Bookman Old Style" w:hAnsi="Bookman Old Style"/>
          <w:sz w:val="24"/>
          <w:szCs w:val="24"/>
        </w:rPr>
        <w:t xml:space="preserve"> not portable coverages.  </w:t>
      </w:r>
    </w:p>
    <w:p w:rsidR="00D52BEE" w:rsidRDefault="00D52BEE" w:rsidP="00522552">
      <w:pPr>
        <w:rPr>
          <w:rFonts w:ascii="Bookman Old Style" w:hAnsi="Bookman Old Style"/>
          <w:sz w:val="24"/>
          <w:szCs w:val="24"/>
          <w:u w:val="single"/>
        </w:rPr>
      </w:pPr>
    </w:p>
    <w:p w:rsidR="00D52BEE" w:rsidRDefault="00D52BEE" w:rsidP="00204B06">
      <w:pPr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696F2F">
        <w:rPr>
          <w:rFonts w:ascii="Bookman Old Style" w:hAnsi="Bookman Old Style"/>
          <w:b/>
          <w:sz w:val="28"/>
          <w:szCs w:val="28"/>
        </w:rPr>
        <w:t>General questions</w:t>
      </w:r>
    </w:p>
    <w:p w:rsidR="00D52BEE" w:rsidRPr="007B5DB9" w:rsidRDefault="00D52BEE" w:rsidP="00522552">
      <w:pPr>
        <w:rPr>
          <w:rFonts w:ascii="Bookman Old Style" w:hAnsi="Bookman Old Style"/>
          <w:b/>
          <w:sz w:val="24"/>
          <w:szCs w:val="24"/>
          <w:u w:val="single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 xml:space="preserve">Do I deduct </w:t>
      </w:r>
      <w:r w:rsidR="00C651A2" w:rsidRPr="007B5DB9">
        <w:rPr>
          <w:rFonts w:ascii="Bookman Old Style" w:hAnsi="Bookman Old Style"/>
          <w:b/>
          <w:sz w:val="24"/>
          <w:szCs w:val="24"/>
          <w:u w:val="single"/>
        </w:rPr>
        <w:t>an</w:t>
      </w:r>
      <w:r w:rsidRPr="007B5DB9">
        <w:rPr>
          <w:rFonts w:ascii="Bookman Old Style" w:hAnsi="Bookman Old Style"/>
          <w:b/>
          <w:sz w:val="24"/>
          <w:szCs w:val="24"/>
          <w:u w:val="single"/>
        </w:rPr>
        <w:t xml:space="preserve"> employee’s premiums pre-tax or after-tax? </w:t>
      </w:r>
    </w:p>
    <w:p w:rsidR="00D52BEE" w:rsidRPr="007F1C1F" w:rsidRDefault="00D52BEE" w:rsidP="00522552">
      <w:pPr>
        <w:rPr>
          <w:rFonts w:ascii="Bookman Old Style" w:hAnsi="Bookman Old Style"/>
          <w:sz w:val="24"/>
          <w:szCs w:val="24"/>
          <w:u w:val="single"/>
        </w:rPr>
      </w:pPr>
      <w:r w:rsidRPr="007F1C1F">
        <w:rPr>
          <w:rFonts w:ascii="Bookman Old Style" w:hAnsi="Bookman Old Style"/>
          <w:sz w:val="24"/>
          <w:szCs w:val="24"/>
        </w:rPr>
        <w:t xml:space="preserve">Dental and Group Medical premiums </w:t>
      </w:r>
      <w:r>
        <w:rPr>
          <w:rFonts w:ascii="Bookman Old Style" w:hAnsi="Bookman Old Style"/>
          <w:sz w:val="24"/>
          <w:szCs w:val="24"/>
        </w:rPr>
        <w:t xml:space="preserve">can be </w:t>
      </w:r>
      <w:r w:rsidRPr="007F1C1F">
        <w:rPr>
          <w:rFonts w:ascii="Bookman Old Style" w:hAnsi="Bookman Old Style"/>
          <w:sz w:val="24"/>
          <w:szCs w:val="24"/>
        </w:rPr>
        <w:t>deducted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F1C1F">
        <w:rPr>
          <w:rFonts w:ascii="Bookman Old Style" w:hAnsi="Bookman Old Style"/>
          <w:sz w:val="24"/>
          <w:szCs w:val="24"/>
        </w:rPr>
        <w:t>pre-tax.  Life or disability premiums should be deducted after-tax, so the benefit is not taxed</w:t>
      </w:r>
    </w:p>
    <w:p w:rsidR="00D52BEE" w:rsidRPr="007B5DB9" w:rsidRDefault="00D52BEE" w:rsidP="00522552">
      <w:pPr>
        <w:rPr>
          <w:rFonts w:ascii="Bookman Old Style" w:hAnsi="Bookman Old Style"/>
          <w:b/>
          <w:sz w:val="24"/>
          <w:szCs w:val="24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>I have an employee that needs to change their address or name, what form do I use</w:t>
      </w:r>
      <w:r w:rsidRPr="007B5DB9">
        <w:rPr>
          <w:rFonts w:ascii="Bookman Old Style" w:hAnsi="Bookman Old Style"/>
          <w:b/>
          <w:sz w:val="24"/>
          <w:szCs w:val="24"/>
        </w:rPr>
        <w:t>?</w:t>
      </w:r>
    </w:p>
    <w:p w:rsidR="00C651A2" w:rsidRDefault="00C651A2" w:rsidP="00C651A2">
      <w:pPr>
        <w:pStyle w:val="ListParagraph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Employees can make </w:t>
      </w:r>
      <w:r w:rsidR="00877119">
        <w:rPr>
          <w:rFonts w:ascii="Bookman Old Style" w:hAnsi="Bookman Old Style"/>
          <w:sz w:val="24"/>
          <w:szCs w:val="24"/>
        </w:rPr>
        <w:t>a name change or update their address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877119">
        <w:rPr>
          <w:rFonts w:ascii="Bookman Old Style" w:hAnsi="Bookman Old Style"/>
          <w:sz w:val="24"/>
          <w:szCs w:val="24"/>
        </w:rPr>
        <w:t xml:space="preserve">on their Guardian Dental policy </w:t>
      </w:r>
      <w:r>
        <w:rPr>
          <w:rFonts w:ascii="Bookman Old Style" w:hAnsi="Bookman Old Style"/>
          <w:sz w:val="24"/>
          <w:szCs w:val="24"/>
        </w:rPr>
        <w:t xml:space="preserve">by logging into their online account with the Guardian at </w:t>
      </w:r>
      <w:hyperlink r:id="rId21" w:history="1">
        <w:r w:rsidRPr="00057D4A">
          <w:rPr>
            <w:rStyle w:val="Hyperlink"/>
            <w:rFonts w:ascii="Bookman Old Style" w:hAnsi="Bookman Old Style"/>
            <w:sz w:val="24"/>
            <w:szCs w:val="24"/>
          </w:rPr>
          <w:t>www.guardiananytime.com</w:t>
        </w:r>
      </w:hyperlink>
      <w:r>
        <w:rPr>
          <w:rFonts w:ascii="Bookman Old Style" w:hAnsi="Bookman Old Style"/>
          <w:sz w:val="24"/>
          <w:szCs w:val="24"/>
        </w:rPr>
        <w:t xml:space="preserve">.  </w:t>
      </w:r>
      <w:r w:rsidR="00877119">
        <w:rPr>
          <w:rFonts w:ascii="Bookman Old Style" w:hAnsi="Bookman Old Style"/>
          <w:sz w:val="24"/>
          <w:szCs w:val="24"/>
        </w:rPr>
        <w:t>They can also complete a Guardian</w:t>
      </w:r>
      <w:r w:rsidRPr="00C651A2">
        <w:rPr>
          <w:rFonts w:ascii="Bookman Old Style" w:hAnsi="Bookman Old Style"/>
          <w:sz w:val="24"/>
          <w:szCs w:val="24"/>
        </w:rPr>
        <w:t xml:space="preserve"> enrollment/change request form</w:t>
      </w:r>
      <w:r w:rsidR="0049455F">
        <w:rPr>
          <w:rFonts w:ascii="Bookman Old Style" w:hAnsi="Bookman Old Style"/>
          <w:sz w:val="24"/>
          <w:szCs w:val="24"/>
        </w:rPr>
        <w:t xml:space="preserve">.  </w:t>
      </w:r>
      <w:hyperlink r:id="rId22" w:history="1">
        <w:r w:rsidR="0049455F" w:rsidRPr="0049455F">
          <w:rPr>
            <w:rStyle w:val="Hyperlink"/>
            <w:rFonts w:ascii="Bookman Old Style" w:hAnsi="Bookman Old Style"/>
            <w:sz w:val="24"/>
            <w:szCs w:val="24"/>
          </w:rPr>
          <w:t>Click here for form.</w:t>
        </w:r>
        <w:r w:rsidR="00877119" w:rsidRPr="0049455F">
          <w:rPr>
            <w:rStyle w:val="Hyperlink"/>
            <w:rFonts w:ascii="Bookman Old Style" w:hAnsi="Bookman Old Style"/>
            <w:sz w:val="24"/>
            <w:szCs w:val="24"/>
          </w:rPr>
          <w:t xml:space="preserve"> </w:t>
        </w:r>
      </w:hyperlink>
      <w:r w:rsidR="00877119">
        <w:rPr>
          <w:rFonts w:ascii="Bookman Old Style" w:hAnsi="Bookman Old Style"/>
          <w:sz w:val="24"/>
          <w:szCs w:val="24"/>
        </w:rPr>
        <w:t xml:space="preserve"> Please send completed forms to Cathy Hurley </w:t>
      </w:r>
      <w:r w:rsidR="00FA3AEA">
        <w:rPr>
          <w:rFonts w:ascii="Bookman Old Style" w:hAnsi="Bookman Old Style"/>
          <w:sz w:val="24"/>
          <w:szCs w:val="24"/>
        </w:rPr>
        <w:t xml:space="preserve">at </w:t>
      </w:r>
      <w:hyperlink r:id="rId23" w:history="1">
        <w:r w:rsidR="00FA3AEA" w:rsidRPr="00467FA3">
          <w:rPr>
            <w:rStyle w:val="Hyperlink"/>
            <w:rFonts w:ascii="Bookman Old Style" w:hAnsi="Bookman Old Style"/>
            <w:sz w:val="24"/>
            <w:szCs w:val="24"/>
          </w:rPr>
          <w:t>churley@iianc.com</w:t>
        </w:r>
      </w:hyperlink>
      <w:r w:rsidR="00FA3AEA">
        <w:rPr>
          <w:rFonts w:ascii="Bookman Old Style" w:hAnsi="Bookman Old Style"/>
          <w:sz w:val="24"/>
          <w:szCs w:val="24"/>
        </w:rPr>
        <w:t xml:space="preserve"> .</w:t>
      </w:r>
    </w:p>
    <w:p w:rsidR="00D52BEE" w:rsidRPr="00C651A2" w:rsidRDefault="00C651A2" w:rsidP="00C651A2">
      <w:pPr>
        <w:pStyle w:val="ListParagraph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To change an employee’s address or name on a </w:t>
      </w:r>
      <w:r w:rsidR="00D52BEE" w:rsidRPr="00C651A2">
        <w:rPr>
          <w:rFonts w:ascii="Bookman Old Style" w:hAnsi="Bookman Old Style"/>
          <w:sz w:val="24"/>
          <w:szCs w:val="24"/>
        </w:rPr>
        <w:t>UNUM p</w:t>
      </w:r>
      <w:r>
        <w:rPr>
          <w:rFonts w:ascii="Bookman Old Style" w:hAnsi="Bookman Old Style"/>
          <w:sz w:val="24"/>
          <w:szCs w:val="24"/>
        </w:rPr>
        <w:t>olicy</w:t>
      </w:r>
      <w:r w:rsidR="00FA3AEA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complete a </w:t>
      </w:r>
      <w:r w:rsidR="00364980">
        <w:rPr>
          <w:rFonts w:ascii="Bookman Old Style" w:hAnsi="Bookman Old Style"/>
          <w:sz w:val="24"/>
          <w:szCs w:val="24"/>
        </w:rPr>
        <w:t>UNUM</w:t>
      </w:r>
      <w:r w:rsidR="00D52BEE" w:rsidRPr="00C651A2">
        <w:rPr>
          <w:rFonts w:ascii="Bookman Old Style" w:hAnsi="Bookman Old Style"/>
          <w:sz w:val="24"/>
          <w:szCs w:val="24"/>
        </w:rPr>
        <w:t xml:space="preserve"> change request form.  Forms a</w:t>
      </w:r>
      <w:r>
        <w:rPr>
          <w:rFonts w:ascii="Bookman Old Style" w:hAnsi="Bookman Old Style"/>
          <w:sz w:val="24"/>
          <w:szCs w:val="24"/>
        </w:rPr>
        <w:t>re located on the IIANC website.</w:t>
      </w:r>
      <w:r w:rsidR="00D52BEE" w:rsidRPr="00C651A2">
        <w:rPr>
          <w:rFonts w:ascii="Bookman Old Style" w:hAnsi="Bookman Old Style"/>
          <w:sz w:val="24"/>
          <w:szCs w:val="24"/>
        </w:rPr>
        <w:t xml:space="preserve">  Completed forms should be </w:t>
      </w:r>
      <w:r w:rsidR="00364980">
        <w:rPr>
          <w:rFonts w:ascii="Bookman Old Style" w:hAnsi="Bookman Old Style"/>
          <w:sz w:val="24"/>
          <w:szCs w:val="24"/>
        </w:rPr>
        <w:t>submitted to IIANC Member Services using the  Share</w:t>
      </w:r>
      <w:r w:rsidR="00D52BEE" w:rsidRPr="00C651A2">
        <w:rPr>
          <w:rFonts w:ascii="Bookman Old Style" w:hAnsi="Bookman Old Style"/>
          <w:sz w:val="24"/>
          <w:szCs w:val="24"/>
        </w:rPr>
        <w:t xml:space="preserve">file link or faxing to </w:t>
      </w:r>
      <w:r w:rsidR="00364980">
        <w:rPr>
          <w:rFonts w:ascii="Bookman Old Style" w:hAnsi="Bookman Old Style"/>
          <w:sz w:val="24"/>
          <w:szCs w:val="24"/>
        </w:rPr>
        <w:t xml:space="preserve">Cathy Hurley at </w:t>
      </w:r>
      <w:r w:rsidR="00D52BEE" w:rsidRPr="00C651A2">
        <w:rPr>
          <w:rFonts w:ascii="Bookman Old Style" w:hAnsi="Bookman Old Style"/>
          <w:sz w:val="24"/>
          <w:szCs w:val="24"/>
        </w:rPr>
        <w:t>919-573-9390</w:t>
      </w:r>
      <w:r w:rsidR="00FA3AEA">
        <w:rPr>
          <w:rFonts w:ascii="Bookman Old Style" w:hAnsi="Bookman Old Style"/>
          <w:sz w:val="24"/>
          <w:szCs w:val="24"/>
        </w:rPr>
        <w:t>.</w:t>
      </w:r>
    </w:p>
    <w:p w:rsidR="00D52BEE" w:rsidRPr="007B5DB9" w:rsidRDefault="00D52BEE" w:rsidP="00606D9C">
      <w:pPr>
        <w:rPr>
          <w:rFonts w:ascii="Bookman Old Style" w:hAnsi="Bookman Old Style"/>
          <w:b/>
          <w:sz w:val="24"/>
          <w:szCs w:val="24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>What do I need to do if an employee’s hours are reduced and they are no longer working a minimum of 30 hours a week</w:t>
      </w:r>
      <w:r w:rsidRPr="007B5DB9">
        <w:rPr>
          <w:rFonts w:ascii="Bookman Old Style" w:hAnsi="Bookman Old Style"/>
          <w:b/>
          <w:sz w:val="24"/>
          <w:szCs w:val="24"/>
        </w:rPr>
        <w:t xml:space="preserve">? </w:t>
      </w:r>
    </w:p>
    <w:p w:rsidR="00D52BEE" w:rsidRPr="007F1C1F" w:rsidRDefault="00BC76AF" w:rsidP="00606D9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 employee must work a minimum of 30 hours per week to be eligible for benefits.  If an employee’s hours have been reduced and they are working less than 30 hours per week</w:t>
      </w:r>
      <w:r w:rsidR="00FA3AEA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they no longer meet eligibility requirements and coverage should be terminated.  Please send an email to Cathy Hurley</w:t>
      </w:r>
      <w:r w:rsidR="00D52BEE" w:rsidRPr="007F1C1F">
        <w:rPr>
          <w:rFonts w:ascii="Bookman Old Style" w:hAnsi="Bookman Old Style"/>
          <w:sz w:val="24"/>
          <w:szCs w:val="24"/>
        </w:rPr>
        <w:t xml:space="preserve"> </w:t>
      </w:r>
      <w:r w:rsidR="00FA3AEA">
        <w:rPr>
          <w:rFonts w:ascii="Bookman Old Style" w:hAnsi="Bookman Old Style"/>
          <w:sz w:val="24"/>
          <w:szCs w:val="24"/>
        </w:rPr>
        <w:t xml:space="preserve">at </w:t>
      </w:r>
      <w:hyperlink r:id="rId24" w:history="1">
        <w:r w:rsidR="00FA3AEA" w:rsidRPr="00467FA3">
          <w:rPr>
            <w:rStyle w:val="Hyperlink"/>
            <w:rFonts w:ascii="Bookman Old Style" w:hAnsi="Bookman Old Style"/>
            <w:sz w:val="24"/>
            <w:szCs w:val="24"/>
          </w:rPr>
          <w:t>churley@iianc.com</w:t>
        </w:r>
      </w:hyperlink>
      <w:r w:rsidR="00FA3AE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to request termination.  Please include the </w:t>
      </w:r>
      <w:r w:rsidR="00D52BEE" w:rsidRPr="007F1C1F">
        <w:rPr>
          <w:rFonts w:ascii="Bookman Old Style" w:hAnsi="Bookman Old Style"/>
          <w:sz w:val="24"/>
          <w:szCs w:val="24"/>
        </w:rPr>
        <w:t xml:space="preserve">date </w:t>
      </w:r>
      <w:r>
        <w:rPr>
          <w:rFonts w:ascii="Bookman Old Style" w:hAnsi="Bookman Old Style"/>
          <w:sz w:val="24"/>
          <w:szCs w:val="24"/>
        </w:rPr>
        <w:t>your</w:t>
      </w:r>
      <w:r w:rsidR="00D52BEE">
        <w:rPr>
          <w:rFonts w:ascii="Bookman Old Style" w:hAnsi="Bookman Old Style"/>
          <w:sz w:val="24"/>
          <w:szCs w:val="24"/>
        </w:rPr>
        <w:t xml:space="preserve"> </w:t>
      </w:r>
      <w:r w:rsidR="00D52BEE" w:rsidRPr="007F1C1F">
        <w:rPr>
          <w:rFonts w:ascii="Bookman Old Style" w:hAnsi="Bookman Old Style"/>
          <w:sz w:val="24"/>
          <w:szCs w:val="24"/>
        </w:rPr>
        <w:t xml:space="preserve">employee went from full-time to part-time hours and </w:t>
      </w:r>
      <w:r>
        <w:rPr>
          <w:rFonts w:ascii="Bookman Old Style" w:hAnsi="Bookman Old Style"/>
          <w:sz w:val="24"/>
          <w:szCs w:val="24"/>
        </w:rPr>
        <w:t>i</w:t>
      </w:r>
      <w:r w:rsidR="00D52BEE" w:rsidRPr="007F1C1F">
        <w:rPr>
          <w:rFonts w:ascii="Bookman Old Style" w:hAnsi="Bookman Old Style"/>
          <w:sz w:val="24"/>
          <w:szCs w:val="24"/>
        </w:rPr>
        <w:t>f the employee is enrolled in Group Life, Voluntary Life, LTC or Dental</w:t>
      </w:r>
      <w:r>
        <w:rPr>
          <w:rFonts w:ascii="Bookman Old Style" w:hAnsi="Bookman Old Style"/>
          <w:sz w:val="24"/>
          <w:szCs w:val="24"/>
        </w:rPr>
        <w:t xml:space="preserve"> coverage</w:t>
      </w:r>
      <w:r w:rsidR="00FA3AEA">
        <w:rPr>
          <w:rFonts w:ascii="Bookman Old Style" w:hAnsi="Bookman Old Style"/>
          <w:sz w:val="24"/>
          <w:szCs w:val="24"/>
        </w:rPr>
        <w:t>.  P</w:t>
      </w:r>
      <w:r w:rsidR="00D52BEE" w:rsidRPr="007F1C1F">
        <w:rPr>
          <w:rFonts w:ascii="Bookman Old Style" w:hAnsi="Bookman Old Style"/>
          <w:sz w:val="24"/>
          <w:szCs w:val="24"/>
        </w:rPr>
        <w:t xml:space="preserve">lease </w:t>
      </w:r>
      <w:r w:rsidR="002C5182">
        <w:rPr>
          <w:rFonts w:ascii="Bookman Old Style" w:hAnsi="Bookman Old Style"/>
          <w:sz w:val="24"/>
          <w:szCs w:val="24"/>
        </w:rPr>
        <w:t xml:space="preserve">also </w:t>
      </w:r>
      <w:r w:rsidR="00D52BEE" w:rsidRPr="007F1C1F">
        <w:rPr>
          <w:rFonts w:ascii="Bookman Old Style" w:hAnsi="Bookman Old Style"/>
          <w:sz w:val="24"/>
          <w:szCs w:val="24"/>
        </w:rPr>
        <w:t>provide the employee</w:t>
      </w:r>
      <w:r w:rsidR="002C5182">
        <w:rPr>
          <w:rFonts w:ascii="Bookman Old Style" w:hAnsi="Bookman Old Style"/>
          <w:sz w:val="24"/>
          <w:szCs w:val="24"/>
        </w:rPr>
        <w:t>’</w:t>
      </w:r>
      <w:r w:rsidR="00D52BEE" w:rsidRPr="007F1C1F">
        <w:rPr>
          <w:rFonts w:ascii="Bookman Old Style" w:hAnsi="Bookman Old Style"/>
          <w:sz w:val="24"/>
          <w:szCs w:val="24"/>
        </w:rPr>
        <w:t xml:space="preserve">s home address and email address, so a Continuation of coverage </w:t>
      </w:r>
      <w:r w:rsidR="00D52BEE">
        <w:rPr>
          <w:rFonts w:ascii="Bookman Old Style" w:hAnsi="Bookman Old Style"/>
          <w:sz w:val="24"/>
          <w:szCs w:val="24"/>
        </w:rPr>
        <w:t xml:space="preserve">offer </w:t>
      </w:r>
      <w:r w:rsidR="00D52BEE" w:rsidRPr="007F1C1F">
        <w:rPr>
          <w:rFonts w:ascii="Bookman Old Style" w:hAnsi="Bookman Old Style"/>
          <w:sz w:val="24"/>
          <w:szCs w:val="24"/>
        </w:rPr>
        <w:t>can be sent to the employee</w:t>
      </w:r>
      <w:r w:rsidR="005515DA">
        <w:rPr>
          <w:rFonts w:ascii="Bookman Old Style" w:hAnsi="Bookman Old Style"/>
          <w:sz w:val="24"/>
          <w:szCs w:val="24"/>
        </w:rPr>
        <w:t xml:space="preserve"> if it applies</w:t>
      </w:r>
      <w:r w:rsidR="00D52BEE" w:rsidRPr="007F1C1F">
        <w:rPr>
          <w:rFonts w:ascii="Bookman Old Style" w:hAnsi="Bookman Old Style"/>
          <w:sz w:val="24"/>
          <w:szCs w:val="24"/>
        </w:rPr>
        <w:t xml:space="preserve">.  </w:t>
      </w:r>
    </w:p>
    <w:p w:rsidR="00D52BEE" w:rsidRPr="007B5DB9" w:rsidRDefault="00D52BEE" w:rsidP="00481C72">
      <w:pPr>
        <w:rPr>
          <w:rFonts w:ascii="Bookman Old Style" w:hAnsi="Bookman Old Style"/>
          <w:b/>
          <w:sz w:val="24"/>
          <w:szCs w:val="24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lastRenderedPageBreak/>
        <w:t>Can we enroll in Supplemental Income Protection coverage through Member Services</w:t>
      </w:r>
      <w:r w:rsidRPr="007B5DB9">
        <w:rPr>
          <w:rFonts w:ascii="Bookman Old Style" w:hAnsi="Bookman Old Style"/>
          <w:b/>
          <w:sz w:val="24"/>
          <w:szCs w:val="24"/>
        </w:rPr>
        <w:t>?</w:t>
      </w:r>
    </w:p>
    <w:p w:rsidR="00D52BEE" w:rsidRPr="00E84F1D" w:rsidRDefault="00D52BEE" w:rsidP="00E84F1D">
      <w:pPr>
        <w:rPr>
          <w:rFonts w:ascii="Bookman Old Style" w:hAnsi="Bookman Old Style"/>
          <w:sz w:val="24"/>
          <w:szCs w:val="24"/>
        </w:rPr>
      </w:pPr>
      <w:r w:rsidRPr="00E84F1D">
        <w:rPr>
          <w:rFonts w:ascii="Bookman Old Style" w:hAnsi="Bookman Old Style"/>
          <w:sz w:val="24"/>
          <w:szCs w:val="24"/>
        </w:rPr>
        <w:t>Supplemental Income Protection</w:t>
      </w:r>
      <w:r w:rsidR="006A03D8" w:rsidRPr="00E84F1D">
        <w:rPr>
          <w:rFonts w:ascii="Bookman Old Style" w:hAnsi="Bookman Old Style"/>
          <w:sz w:val="24"/>
          <w:szCs w:val="24"/>
        </w:rPr>
        <w:t xml:space="preserve"> is an available </w:t>
      </w:r>
      <w:r w:rsidR="00BC76AF" w:rsidRPr="00E84F1D">
        <w:rPr>
          <w:rFonts w:ascii="Bookman Old Style" w:hAnsi="Bookman Old Style"/>
          <w:sz w:val="24"/>
          <w:szCs w:val="24"/>
        </w:rPr>
        <w:t>benefit. Applications are underwritten by UNUM on an individual basis and are subject to underwriting approval.  There is no guarantee offer under this benefit.</w:t>
      </w:r>
      <w:r w:rsidR="0064076B">
        <w:rPr>
          <w:rFonts w:ascii="Bookman Old Style" w:hAnsi="Bookman Old Style"/>
          <w:sz w:val="24"/>
          <w:szCs w:val="24"/>
        </w:rPr>
        <w:t xml:space="preserve">  </w:t>
      </w:r>
      <w:r w:rsidR="00364980">
        <w:rPr>
          <w:rFonts w:ascii="Bookman Old Style" w:hAnsi="Bookman Old Style"/>
          <w:sz w:val="24"/>
          <w:szCs w:val="24"/>
        </w:rPr>
        <w:t xml:space="preserve">Applications are available on the IIANC website. </w:t>
      </w:r>
      <w:hyperlink r:id="rId25" w:history="1">
        <w:r w:rsidR="0064076B" w:rsidRPr="0049455F">
          <w:rPr>
            <w:rStyle w:val="Hyperlink"/>
            <w:rFonts w:ascii="Bookman Old Style" w:hAnsi="Bookman Old Style"/>
            <w:sz w:val="24"/>
            <w:szCs w:val="24"/>
          </w:rPr>
          <w:t>Click</w:t>
        </w:r>
        <w:r w:rsidR="0049455F" w:rsidRPr="0049455F">
          <w:rPr>
            <w:rStyle w:val="Hyperlink"/>
            <w:rFonts w:ascii="Bookman Old Style" w:hAnsi="Bookman Old Style"/>
            <w:sz w:val="24"/>
            <w:szCs w:val="24"/>
          </w:rPr>
          <w:t xml:space="preserve"> here to obtain an application</w:t>
        </w:r>
      </w:hyperlink>
      <w:r w:rsidR="0049455F">
        <w:rPr>
          <w:rFonts w:ascii="Bookman Old Style" w:hAnsi="Bookman Old Style"/>
          <w:sz w:val="24"/>
          <w:szCs w:val="24"/>
        </w:rPr>
        <w:t>.</w:t>
      </w:r>
    </w:p>
    <w:p w:rsidR="005515DA" w:rsidRPr="00696F2F" w:rsidRDefault="005515DA" w:rsidP="00522552">
      <w:pPr>
        <w:rPr>
          <w:rFonts w:ascii="Bookman Old Style" w:hAnsi="Bookman Old Style"/>
          <w:sz w:val="28"/>
          <w:szCs w:val="28"/>
        </w:rPr>
      </w:pPr>
    </w:p>
    <w:p w:rsidR="00D52BEE" w:rsidRDefault="00D52BEE" w:rsidP="00204B06">
      <w:pPr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696F2F">
        <w:rPr>
          <w:rFonts w:ascii="Bookman Old Style" w:hAnsi="Bookman Old Style"/>
          <w:b/>
          <w:sz w:val="28"/>
          <w:szCs w:val="28"/>
        </w:rPr>
        <w:t>Billing and Payments</w:t>
      </w:r>
    </w:p>
    <w:p w:rsidR="00D52BEE" w:rsidRPr="007B5DB9" w:rsidRDefault="00D52BEE" w:rsidP="00522552">
      <w:pPr>
        <w:rPr>
          <w:rFonts w:ascii="Bookman Old Style" w:hAnsi="Bookman Old Style"/>
          <w:b/>
          <w:sz w:val="24"/>
          <w:szCs w:val="24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>When is our payment due on our Group Products Invoice</w:t>
      </w:r>
      <w:r w:rsidRPr="007B5DB9">
        <w:rPr>
          <w:rFonts w:ascii="Bookman Old Style" w:hAnsi="Bookman Old Style"/>
          <w:b/>
          <w:sz w:val="24"/>
          <w:szCs w:val="24"/>
        </w:rPr>
        <w:t xml:space="preserve">? </w:t>
      </w:r>
    </w:p>
    <w:p w:rsidR="00D52BEE" w:rsidRDefault="006A03D8" w:rsidP="0052255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Payments are due by the first of the month.  </w:t>
      </w:r>
      <w:r w:rsidR="0064076B">
        <w:rPr>
          <w:rFonts w:ascii="Bookman Old Style" w:hAnsi="Bookman Old Style"/>
          <w:sz w:val="24"/>
          <w:szCs w:val="24"/>
        </w:rPr>
        <w:t>Invoices are</w:t>
      </w:r>
      <w:r w:rsidR="00D52BEE" w:rsidRPr="007F1C1F">
        <w:rPr>
          <w:rFonts w:ascii="Bookman Old Style" w:hAnsi="Bookman Old Style"/>
          <w:sz w:val="24"/>
          <w:szCs w:val="24"/>
        </w:rPr>
        <w:t xml:space="preserve"> sent to you </w:t>
      </w:r>
      <w:r w:rsidR="002C5182">
        <w:rPr>
          <w:rFonts w:ascii="Bookman Old Style" w:hAnsi="Bookman Old Style"/>
          <w:sz w:val="24"/>
          <w:szCs w:val="24"/>
        </w:rPr>
        <w:t xml:space="preserve">via email, </w:t>
      </w:r>
      <w:r w:rsidR="00D52BEE" w:rsidRPr="007F1C1F">
        <w:rPr>
          <w:rFonts w:ascii="Bookman Old Style" w:hAnsi="Bookman Old Style"/>
          <w:sz w:val="24"/>
          <w:szCs w:val="24"/>
        </w:rPr>
        <w:t>on or after the 12</w:t>
      </w:r>
      <w:r w:rsidR="00D52BEE" w:rsidRPr="007F1C1F">
        <w:rPr>
          <w:rFonts w:ascii="Bookman Old Style" w:hAnsi="Bookman Old Style"/>
          <w:sz w:val="24"/>
          <w:szCs w:val="24"/>
          <w:vertAlign w:val="superscript"/>
        </w:rPr>
        <w:t>th</w:t>
      </w:r>
      <w:r w:rsidR="00D52BEE" w:rsidRPr="007F1C1F">
        <w:rPr>
          <w:rFonts w:ascii="Bookman Old Style" w:hAnsi="Bookman Old Style"/>
          <w:sz w:val="24"/>
          <w:szCs w:val="24"/>
        </w:rPr>
        <w:t xml:space="preserve"> of each month with payment being due by the first of the following month.</w:t>
      </w:r>
    </w:p>
    <w:p w:rsidR="00D52BEE" w:rsidRPr="007B5DB9" w:rsidRDefault="00D52BEE" w:rsidP="00522552">
      <w:pPr>
        <w:rPr>
          <w:rFonts w:ascii="Bookman Old Style" w:hAnsi="Bookman Old Style"/>
          <w:b/>
          <w:sz w:val="24"/>
          <w:szCs w:val="24"/>
          <w:u w:val="single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>Can I pay my Group Products bill with a Credit Card or can I set my payments up on bank draft?</w:t>
      </w:r>
    </w:p>
    <w:p w:rsidR="00D52BEE" w:rsidRDefault="00D52BEE" w:rsidP="0052255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We are not set up for bank draft or to credit card payments.  You can set up a bill pay with your bank so payments are sent to us on a regular basis, otherwise please send an agency check</w:t>
      </w:r>
      <w:r w:rsidR="002C5182">
        <w:rPr>
          <w:rFonts w:ascii="Bookman Old Style" w:hAnsi="Bookman Old Style"/>
          <w:sz w:val="24"/>
          <w:szCs w:val="24"/>
        </w:rPr>
        <w:t>.</w:t>
      </w:r>
    </w:p>
    <w:p w:rsidR="00D52BEE" w:rsidRPr="007B5DB9" w:rsidRDefault="00D52BEE" w:rsidP="00522552">
      <w:pPr>
        <w:rPr>
          <w:rFonts w:ascii="Bookman Old Style" w:hAnsi="Bookman Old Style"/>
          <w:b/>
          <w:sz w:val="24"/>
          <w:szCs w:val="24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>I terminated an employee.  Why are they still on my bill</w:t>
      </w:r>
      <w:r w:rsidRPr="007B5DB9">
        <w:rPr>
          <w:rFonts w:ascii="Bookman Old Style" w:hAnsi="Bookman Old Style"/>
          <w:b/>
          <w:sz w:val="24"/>
          <w:szCs w:val="24"/>
        </w:rPr>
        <w:t>?</w:t>
      </w:r>
    </w:p>
    <w:p w:rsidR="00D52BEE" w:rsidRDefault="00D52BEE" w:rsidP="00522552">
      <w:pPr>
        <w:rPr>
          <w:rFonts w:ascii="Bookman Old Style" w:hAnsi="Bookman Old Style"/>
          <w:sz w:val="24"/>
          <w:szCs w:val="24"/>
        </w:rPr>
      </w:pPr>
      <w:r w:rsidRPr="007F1C1F">
        <w:rPr>
          <w:rFonts w:ascii="Bookman Old Style" w:hAnsi="Bookman Old Style"/>
          <w:sz w:val="24"/>
          <w:szCs w:val="24"/>
        </w:rPr>
        <w:t xml:space="preserve">If </w:t>
      </w:r>
      <w:r w:rsidR="006A03D8">
        <w:rPr>
          <w:rFonts w:ascii="Bookman Old Style" w:hAnsi="Bookman Old Style"/>
          <w:sz w:val="24"/>
          <w:szCs w:val="24"/>
        </w:rPr>
        <w:t>a terminated employee is on your Group Products Invoice</w:t>
      </w:r>
      <w:r w:rsidR="002C5182">
        <w:rPr>
          <w:rFonts w:ascii="Bookman Old Style" w:hAnsi="Bookman Old Style"/>
          <w:sz w:val="24"/>
          <w:szCs w:val="24"/>
        </w:rPr>
        <w:t>,</w:t>
      </w:r>
      <w:r w:rsidRPr="007F1C1F">
        <w:rPr>
          <w:rFonts w:ascii="Bookman Old Style" w:hAnsi="Bookman Old Style"/>
          <w:sz w:val="24"/>
          <w:szCs w:val="24"/>
        </w:rPr>
        <w:t xml:space="preserve"> it’s </w:t>
      </w:r>
      <w:r w:rsidR="006A03D8">
        <w:rPr>
          <w:rFonts w:ascii="Bookman Old Style" w:hAnsi="Bookman Old Style"/>
          <w:sz w:val="24"/>
          <w:szCs w:val="24"/>
        </w:rPr>
        <w:t xml:space="preserve">most likely </w:t>
      </w:r>
      <w:r w:rsidRPr="007F1C1F">
        <w:rPr>
          <w:rFonts w:ascii="Bookman Old Style" w:hAnsi="Bookman Old Style"/>
          <w:sz w:val="24"/>
          <w:szCs w:val="24"/>
        </w:rPr>
        <w:t xml:space="preserve">because </w:t>
      </w:r>
      <w:r w:rsidR="0064076B">
        <w:rPr>
          <w:rFonts w:ascii="Bookman Old Style" w:hAnsi="Bookman Old Style"/>
          <w:sz w:val="24"/>
          <w:szCs w:val="24"/>
        </w:rPr>
        <w:t xml:space="preserve">the </w:t>
      </w:r>
      <w:r w:rsidRPr="007F1C1F">
        <w:rPr>
          <w:rFonts w:ascii="Bookman Old Style" w:hAnsi="Bookman Old Style"/>
          <w:sz w:val="24"/>
          <w:szCs w:val="24"/>
        </w:rPr>
        <w:t>invoice</w:t>
      </w:r>
      <w:r w:rsidR="0064076B">
        <w:rPr>
          <w:rFonts w:ascii="Bookman Old Style" w:hAnsi="Bookman Old Style"/>
          <w:sz w:val="24"/>
          <w:szCs w:val="24"/>
        </w:rPr>
        <w:t xml:space="preserve"> was</w:t>
      </w:r>
      <w:r w:rsidRPr="007F1C1F">
        <w:rPr>
          <w:rFonts w:ascii="Bookman Old Style" w:hAnsi="Bookman Old Style"/>
          <w:sz w:val="24"/>
          <w:szCs w:val="24"/>
        </w:rPr>
        <w:t xml:space="preserve"> generated prior to your request being processed.   If your request is received after invoices have processed, an adjustment will show on your invoice for the following month.  </w:t>
      </w:r>
      <w:r>
        <w:rPr>
          <w:rFonts w:ascii="Bookman Old Style" w:hAnsi="Bookman Old Style"/>
          <w:sz w:val="24"/>
          <w:szCs w:val="24"/>
        </w:rPr>
        <w:t>A</w:t>
      </w:r>
      <w:r w:rsidRPr="007F1C1F">
        <w:rPr>
          <w:rFonts w:ascii="Bookman Old Style" w:hAnsi="Bookman Old Style"/>
          <w:sz w:val="24"/>
          <w:szCs w:val="24"/>
        </w:rPr>
        <w:t>djustments will be applied to the following months invoice for the specific line of business</w:t>
      </w:r>
      <w:r w:rsidR="002C5182">
        <w:rPr>
          <w:rFonts w:ascii="Bookman Old Style" w:hAnsi="Bookman Old Style"/>
          <w:sz w:val="24"/>
          <w:szCs w:val="24"/>
        </w:rPr>
        <w:t>.</w:t>
      </w:r>
      <w:r w:rsidRPr="007F1C1F">
        <w:rPr>
          <w:rFonts w:ascii="Bookman Old Style" w:hAnsi="Bookman Old Style"/>
          <w:sz w:val="24"/>
          <w:szCs w:val="24"/>
        </w:rPr>
        <w:t xml:space="preserve"> </w:t>
      </w:r>
    </w:p>
    <w:p w:rsidR="00D52BEE" w:rsidRPr="007B5DB9" w:rsidRDefault="00D52BEE" w:rsidP="00640708">
      <w:pPr>
        <w:rPr>
          <w:rFonts w:ascii="Bookman Old Style" w:hAnsi="Bookman Old Style"/>
          <w:b/>
          <w:sz w:val="24"/>
          <w:szCs w:val="24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>I added an employee for Long Term Care.  Why aren’t they on my bill yet</w:t>
      </w:r>
      <w:r w:rsidRPr="007B5DB9">
        <w:rPr>
          <w:rFonts w:ascii="Bookman Old Style" w:hAnsi="Bookman Old Style"/>
          <w:b/>
          <w:sz w:val="24"/>
          <w:szCs w:val="24"/>
        </w:rPr>
        <w:t>?</w:t>
      </w:r>
    </w:p>
    <w:p w:rsidR="00D52BEE" w:rsidRDefault="00D52BEE" w:rsidP="00522552">
      <w:pPr>
        <w:rPr>
          <w:rFonts w:ascii="Bookman Old Style" w:hAnsi="Bookman Old Style"/>
          <w:sz w:val="24"/>
          <w:szCs w:val="24"/>
        </w:rPr>
      </w:pPr>
      <w:r w:rsidRPr="007F1C1F">
        <w:rPr>
          <w:rFonts w:ascii="Bookman Old Style" w:hAnsi="Bookman Old Style"/>
          <w:sz w:val="24"/>
          <w:szCs w:val="24"/>
        </w:rPr>
        <w:t xml:space="preserve">Although </w:t>
      </w:r>
      <w:r w:rsidR="00877119">
        <w:rPr>
          <w:rFonts w:ascii="Bookman Old Style" w:hAnsi="Bookman Old Style"/>
          <w:sz w:val="24"/>
          <w:szCs w:val="24"/>
        </w:rPr>
        <w:t xml:space="preserve">the </w:t>
      </w:r>
      <w:r w:rsidRPr="007F1C1F">
        <w:rPr>
          <w:rFonts w:ascii="Bookman Old Style" w:hAnsi="Bookman Old Style"/>
          <w:sz w:val="24"/>
          <w:szCs w:val="24"/>
        </w:rPr>
        <w:t>base plan for L</w:t>
      </w:r>
      <w:r w:rsidR="00877119">
        <w:rPr>
          <w:rFonts w:ascii="Bookman Old Style" w:hAnsi="Bookman Old Style"/>
          <w:sz w:val="24"/>
          <w:szCs w:val="24"/>
        </w:rPr>
        <w:t>ong Term Care</w:t>
      </w:r>
      <w:r w:rsidRPr="007F1C1F">
        <w:rPr>
          <w:rFonts w:ascii="Bookman Old Style" w:hAnsi="Bookman Old Style"/>
          <w:sz w:val="24"/>
          <w:szCs w:val="24"/>
        </w:rPr>
        <w:t xml:space="preserve"> </w:t>
      </w:r>
      <w:r w:rsidR="006A03D8">
        <w:rPr>
          <w:rFonts w:ascii="Bookman Old Style" w:hAnsi="Bookman Old Style"/>
          <w:sz w:val="24"/>
          <w:szCs w:val="24"/>
        </w:rPr>
        <w:t xml:space="preserve">coverage </w:t>
      </w:r>
      <w:r w:rsidRPr="007F1C1F">
        <w:rPr>
          <w:rFonts w:ascii="Bookman Old Style" w:hAnsi="Bookman Old Style"/>
          <w:sz w:val="24"/>
          <w:szCs w:val="24"/>
        </w:rPr>
        <w:t>is guaranteed</w:t>
      </w:r>
      <w:r>
        <w:rPr>
          <w:rFonts w:ascii="Bookman Old Style" w:hAnsi="Bookman Old Style"/>
          <w:sz w:val="24"/>
          <w:szCs w:val="24"/>
        </w:rPr>
        <w:t>, we are required to send enrollment forms t</w:t>
      </w:r>
      <w:r w:rsidRPr="007F1C1F">
        <w:rPr>
          <w:rFonts w:ascii="Bookman Old Style" w:hAnsi="Bookman Old Style"/>
          <w:sz w:val="24"/>
          <w:szCs w:val="24"/>
        </w:rPr>
        <w:t>o UNUM</w:t>
      </w:r>
      <w:r w:rsidR="00877119">
        <w:rPr>
          <w:rFonts w:ascii="Bookman Old Style" w:hAnsi="Bookman Old Style"/>
          <w:sz w:val="24"/>
          <w:szCs w:val="24"/>
        </w:rPr>
        <w:t xml:space="preserve"> to process. Once UNUM processes an employee’s enrollment form a </w:t>
      </w:r>
      <w:r>
        <w:rPr>
          <w:rFonts w:ascii="Bookman Old Style" w:hAnsi="Bookman Old Style"/>
          <w:sz w:val="24"/>
          <w:szCs w:val="24"/>
        </w:rPr>
        <w:t>Confirmation of Benefits</w:t>
      </w:r>
      <w:r w:rsidR="00877119">
        <w:rPr>
          <w:rFonts w:ascii="Bookman Old Style" w:hAnsi="Bookman Old Style"/>
          <w:sz w:val="24"/>
          <w:szCs w:val="24"/>
        </w:rPr>
        <w:t xml:space="preserve"> </w:t>
      </w:r>
      <w:r w:rsidR="006A03D8">
        <w:rPr>
          <w:rFonts w:ascii="Bookman Old Style" w:hAnsi="Bookman Old Style"/>
          <w:sz w:val="24"/>
          <w:szCs w:val="24"/>
        </w:rPr>
        <w:t xml:space="preserve">is generated. </w:t>
      </w:r>
      <w:r w:rsidRPr="007F1C1F">
        <w:rPr>
          <w:rFonts w:ascii="Bookman Old Style" w:hAnsi="Bookman Old Style"/>
          <w:sz w:val="24"/>
          <w:szCs w:val="24"/>
        </w:rPr>
        <w:t xml:space="preserve">We </w:t>
      </w:r>
      <w:r>
        <w:rPr>
          <w:rFonts w:ascii="Bookman Old Style" w:hAnsi="Bookman Old Style"/>
          <w:sz w:val="24"/>
          <w:szCs w:val="24"/>
        </w:rPr>
        <w:t>do</w:t>
      </w:r>
      <w:r w:rsidRPr="007F1C1F">
        <w:rPr>
          <w:rFonts w:ascii="Bookman Old Style" w:hAnsi="Bookman Old Style"/>
          <w:sz w:val="24"/>
          <w:szCs w:val="24"/>
        </w:rPr>
        <w:t xml:space="preserve"> not invoice for </w:t>
      </w:r>
      <w:r w:rsidR="006A03D8">
        <w:rPr>
          <w:rFonts w:ascii="Bookman Old Style" w:hAnsi="Bookman Old Style"/>
          <w:sz w:val="24"/>
          <w:szCs w:val="24"/>
        </w:rPr>
        <w:t xml:space="preserve">LTC </w:t>
      </w:r>
      <w:r w:rsidRPr="007F1C1F">
        <w:rPr>
          <w:rFonts w:ascii="Bookman Old Style" w:hAnsi="Bookman Old Style"/>
          <w:sz w:val="24"/>
          <w:szCs w:val="24"/>
        </w:rPr>
        <w:t xml:space="preserve">premiums until </w:t>
      </w:r>
      <w:r>
        <w:rPr>
          <w:rFonts w:ascii="Bookman Old Style" w:hAnsi="Bookman Old Style"/>
          <w:sz w:val="24"/>
          <w:szCs w:val="24"/>
        </w:rPr>
        <w:t>the</w:t>
      </w:r>
      <w:r w:rsidRPr="007F1C1F">
        <w:rPr>
          <w:rFonts w:ascii="Bookman Old Style" w:hAnsi="Bookman Old Style"/>
          <w:sz w:val="24"/>
          <w:szCs w:val="24"/>
        </w:rPr>
        <w:t xml:space="preserve"> Confirmation of Benefits</w:t>
      </w:r>
      <w:r>
        <w:rPr>
          <w:rFonts w:ascii="Bookman Old Style" w:hAnsi="Bookman Old Style"/>
          <w:sz w:val="24"/>
          <w:szCs w:val="24"/>
        </w:rPr>
        <w:t xml:space="preserve"> is received</w:t>
      </w:r>
      <w:r w:rsidR="006A03D8">
        <w:rPr>
          <w:rFonts w:ascii="Bookman Old Style" w:hAnsi="Bookman Old Style"/>
          <w:sz w:val="24"/>
          <w:szCs w:val="24"/>
        </w:rPr>
        <w:t>.</w:t>
      </w:r>
    </w:p>
    <w:p w:rsidR="006A03D8" w:rsidRDefault="006A03D8" w:rsidP="00522552">
      <w:pPr>
        <w:rPr>
          <w:rFonts w:ascii="Bookman Old Style" w:hAnsi="Bookman Old Style"/>
          <w:sz w:val="24"/>
          <w:szCs w:val="24"/>
        </w:rPr>
      </w:pPr>
    </w:p>
    <w:p w:rsidR="00343104" w:rsidRDefault="00343104" w:rsidP="00522552">
      <w:pPr>
        <w:rPr>
          <w:rFonts w:ascii="Bookman Old Style" w:hAnsi="Bookman Old Style"/>
          <w:sz w:val="24"/>
          <w:szCs w:val="24"/>
        </w:rPr>
      </w:pPr>
    </w:p>
    <w:p w:rsidR="00343104" w:rsidRPr="007F1C1F" w:rsidRDefault="00343104" w:rsidP="00522552">
      <w:pPr>
        <w:rPr>
          <w:rFonts w:ascii="Bookman Old Style" w:hAnsi="Bookman Old Style"/>
          <w:sz w:val="24"/>
          <w:szCs w:val="24"/>
        </w:rPr>
      </w:pPr>
    </w:p>
    <w:p w:rsidR="00D52BEE" w:rsidRDefault="00D52BEE" w:rsidP="00204B06">
      <w:pPr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696F2F">
        <w:rPr>
          <w:rFonts w:ascii="Bookman Old Style" w:hAnsi="Bookman Old Style"/>
          <w:b/>
          <w:sz w:val="28"/>
          <w:szCs w:val="28"/>
        </w:rPr>
        <w:lastRenderedPageBreak/>
        <w:t>Group Products Contact</w:t>
      </w:r>
    </w:p>
    <w:p w:rsidR="00D52BEE" w:rsidRPr="007B5DB9" w:rsidRDefault="00D52BEE" w:rsidP="00976ABB">
      <w:pPr>
        <w:rPr>
          <w:rFonts w:ascii="Bookman Old Style" w:hAnsi="Bookman Old Style"/>
          <w:b/>
          <w:sz w:val="24"/>
          <w:szCs w:val="24"/>
        </w:rPr>
      </w:pPr>
      <w:r w:rsidRPr="007B5DB9">
        <w:rPr>
          <w:rFonts w:ascii="Bookman Old Style" w:hAnsi="Bookman Old Style"/>
          <w:b/>
          <w:sz w:val="24"/>
          <w:szCs w:val="24"/>
          <w:u w:val="single"/>
        </w:rPr>
        <w:t>Who do I contact if I have questions about Group Products</w:t>
      </w:r>
      <w:r w:rsidRPr="007B5DB9">
        <w:rPr>
          <w:rFonts w:ascii="Bookman Old Style" w:hAnsi="Bookman Old Style"/>
          <w:b/>
          <w:sz w:val="24"/>
          <w:szCs w:val="24"/>
        </w:rPr>
        <w:t xml:space="preserve">? </w:t>
      </w:r>
    </w:p>
    <w:p w:rsidR="00D52BEE" w:rsidRPr="007F1C1F" w:rsidRDefault="00D52BEE" w:rsidP="00976ABB">
      <w:pPr>
        <w:rPr>
          <w:rFonts w:ascii="Bookman Old Style" w:hAnsi="Bookman Old Style"/>
          <w:sz w:val="24"/>
          <w:szCs w:val="24"/>
        </w:rPr>
      </w:pPr>
      <w:r w:rsidRPr="007F1C1F">
        <w:rPr>
          <w:rFonts w:ascii="Bookman Old Style" w:hAnsi="Bookman Old Style"/>
          <w:sz w:val="24"/>
          <w:szCs w:val="24"/>
        </w:rPr>
        <w:t>Cathy Hurley is the Group Benefits Account Executive for IIANC Member Services.  Her contact information is as follows:</w:t>
      </w:r>
    </w:p>
    <w:p w:rsidR="002B7C12" w:rsidRDefault="002B7C12" w:rsidP="00976ABB">
      <w:pPr>
        <w:spacing w:after="0"/>
        <w:rPr>
          <w:rFonts w:ascii="Bookman Old Style" w:hAnsi="Bookman Old Style"/>
          <w:sz w:val="24"/>
          <w:szCs w:val="24"/>
        </w:rPr>
      </w:pPr>
    </w:p>
    <w:p w:rsidR="00D52BEE" w:rsidRPr="007F1C1F" w:rsidRDefault="002D2E01" w:rsidP="00976ABB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</w:t>
      </w:r>
      <w:r w:rsidR="00D52BEE" w:rsidRPr="007F1C1F">
        <w:rPr>
          <w:rFonts w:ascii="Bookman Old Style" w:hAnsi="Bookman Old Style"/>
          <w:sz w:val="24"/>
          <w:szCs w:val="24"/>
        </w:rPr>
        <w:t>athy Hurley</w:t>
      </w:r>
    </w:p>
    <w:p w:rsidR="00D52BEE" w:rsidRPr="007F1C1F" w:rsidRDefault="00D52BEE" w:rsidP="00976ABB">
      <w:pPr>
        <w:spacing w:after="0"/>
        <w:rPr>
          <w:rFonts w:ascii="Bookman Old Style" w:hAnsi="Bookman Old Style"/>
          <w:sz w:val="24"/>
          <w:szCs w:val="24"/>
        </w:rPr>
      </w:pPr>
      <w:r w:rsidRPr="007F1C1F">
        <w:rPr>
          <w:rFonts w:ascii="Bookman Old Style" w:hAnsi="Bookman Old Style"/>
          <w:sz w:val="24"/>
          <w:szCs w:val="24"/>
        </w:rPr>
        <w:t>Direct Line: 919-863-6524</w:t>
      </w:r>
    </w:p>
    <w:p w:rsidR="00D52BEE" w:rsidRPr="007F1C1F" w:rsidRDefault="00D52BEE" w:rsidP="00976ABB">
      <w:pPr>
        <w:spacing w:after="0"/>
        <w:rPr>
          <w:rFonts w:ascii="Bookman Old Style" w:hAnsi="Bookman Old Style"/>
          <w:sz w:val="24"/>
          <w:szCs w:val="24"/>
        </w:rPr>
      </w:pPr>
      <w:r w:rsidRPr="007F1C1F">
        <w:rPr>
          <w:rFonts w:ascii="Bookman Old Style" w:hAnsi="Bookman Old Style"/>
          <w:sz w:val="24"/>
          <w:szCs w:val="24"/>
        </w:rPr>
        <w:t>Toll Free Number: 888-275-8910</w:t>
      </w:r>
    </w:p>
    <w:p w:rsidR="00D52BEE" w:rsidRPr="007F1C1F" w:rsidRDefault="00D52BEE" w:rsidP="00976ABB">
      <w:pPr>
        <w:spacing w:after="0"/>
        <w:rPr>
          <w:rFonts w:ascii="Bookman Old Style" w:hAnsi="Bookman Old Style"/>
          <w:sz w:val="24"/>
          <w:szCs w:val="24"/>
        </w:rPr>
      </w:pPr>
      <w:r w:rsidRPr="007F1C1F">
        <w:rPr>
          <w:rFonts w:ascii="Bookman Old Style" w:hAnsi="Bookman Old Style"/>
          <w:sz w:val="24"/>
          <w:szCs w:val="24"/>
        </w:rPr>
        <w:t>Fax Number: 919-573-9390</w:t>
      </w:r>
    </w:p>
    <w:p w:rsidR="00D52BEE" w:rsidRPr="007F1C1F" w:rsidRDefault="00D52BEE" w:rsidP="00976ABB">
      <w:pPr>
        <w:spacing w:after="0"/>
        <w:rPr>
          <w:rFonts w:ascii="Bookman Old Style" w:hAnsi="Bookman Old Style"/>
          <w:sz w:val="24"/>
          <w:szCs w:val="24"/>
        </w:rPr>
      </w:pPr>
      <w:r w:rsidRPr="007F1C1F">
        <w:rPr>
          <w:rFonts w:ascii="Bookman Old Style" w:hAnsi="Bookman Old Style"/>
          <w:sz w:val="24"/>
          <w:szCs w:val="24"/>
        </w:rPr>
        <w:t>P.O. Box 1165</w:t>
      </w:r>
      <w:r w:rsidR="002C5182">
        <w:rPr>
          <w:rFonts w:ascii="Bookman Old Style" w:hAnsi="Bookman Old Style"/>
          <w:sz w:val="24"/>
          <w:szCs w:val="24"/>
        </w:rPr>
        <w:t xml:space="preserve">, </w:t>
      </w:r>
      <w:r w:rsidRPr="007F1C1F">
        <w:rPr>
          <w:rFonts w:ascii="Bookman Old Style" w:hAnsi="Bookman Old Style"/>
          <w:sz w:val="24"/>
          <w:szCs w:val="24"/>
        </w:rPr>
        <w:t>Cary, NC 27512</w:t>
      </w:r>
    </w:p>
    <w:p w:rsidR="00D52BEE" w:rsidRDefault="00D52BEE" w:rsidP="00522552">
      <w:pPr>
        <w:rPr>
          <w:rFonts w:ascii="Bookman Old Style" w:hAnsi="Bookman Old Style"/>
          <w:sz w:val="24"/>
          <w:szCs w:val="24"/>
        </w:rPr>
      </w:pPr>
    </w:p>
    <w:p w:rsidR="00D52BEE" w:rsidRPr="007F1C1F" w:rsidRDefault="00D52BEE" w:rsidP="00581A70">
      <w:pPr>
        <w:rPr>
          <w:rFonts w:ascii="Bookman Old Style" w:hAnsi="Bookman Old Style"/>
          <w:sz w:val="24"/>
          <w:szCs w:val="24"/>
        </w:rPr>
      </w:pPr>
      <w:r w:rsidRPr="007F1C1F">
        <w:rPr>
          <w:rFonts w:ascii="Bookman Old Style" w:hAnsi="Bookman Old Style"/>
          <w:sz w:val="24"/>
          <w:szCs w:val="24"/>
        </w:rPr>
        <w:t>We appreciate your membership and continued support of the IIANC.  We know there</w:t>
      </w:r>
      <w:r w:rsidR="002C5182">
        <w:rPr>
          <w:rFonts w:ascii="Bookman Old Style" w:hAnsi="Bookman Old Style"/>
          <w:sz w:val="24"/>
          <w:szCs w:val="24"/>
        </w:rPr>
        <w:t xml:space="preserve"> are</w:t>
      </w:r>
      <w:r w:rsidRPr="007F1C1F">
        <w:rPr>
          <w:rFonts w:ascii="Bookman Old Style" w:hAnsi="Bookman Old Style"/>
          <w:sz w:val="24"/>
          <w:szCs w:val="24"/>
        </w:rPr>
        <w:t xml:space="preserve"> always going to be circumstances or questions that come up that you need assistance on.  Please don’t hesitate to contact Cathy for guidance or answers to your questions.</w:t>
      </w:r>
      <w:r w:rsidR="00581A70">
        <w:rPr>
          <w:rFonts w:ascii="Bookman Old Style" w:hAnsi="Bookman Old Style"/>
          <w:sz w:val="24"/>
          <w:szCs w:val="24"/>
        </w:rPr>
        <w:t xml:space="preserve">  </w:t>
      </w:r>
      <w:r w:rsidR="00C647A1">
        <w:rPr>
          <w:rFonts w:ascii="Bookman Old Style" w:hAnsi="Bookman Old Style"/>
          <w:sz w:val="24"/>
          <w:szCs w:val="24"/>
        </w:rPr>
        <w:t xml:space="preserve">For your convenience a copy of the FAQ will be available on the website.  </w:t>
      </w:r>
      <w:r w:rsidRPr="007F1C1F">
        <w:rPr>
          <w:rFonts w:ascii="Bookman Old Style" w:hAnsi="Bookman Old Style"/>
          <w:sz w:val="24"/>
          <w:szCs w:val="24"/>
        </w:rPr>
        <w:t>Thank you!!!</w:t>
      </w:r>
    </w:p>
    <w:sectPr w:rsidR="00D52BEE" w:rsidRPr="007F1C1F" w:rsidSect="00696F2F">
      <w:footerReference w:type="default" r:id="rId26"/>
      <w:footerReference w:type="first" r:id="rId27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5DB" w:rsidRDefault="00C935DB" w:rsidP="008E37B0">
      <w:pPr>
        <w:spacing w:after="0" w:line="240" w:lineRule="auto"/>
      </w:pPr>
      <w:r>
        <w:separator/>
      </w:r>
    </w:p>
  </w:endnote>
  <w:endnote w:type="continuationSeparator" w:id="0">
    <w:p w:rsidR="00C935DB" w:rsidRDefault="00C935DB" w:rsidP="008E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00849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935DB" w:rsidRDefault="00C935D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25A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25A8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35DB" w:rsidRDefault="00C935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5DB" w:rsidRDefault="00C935DB">
    <w:pPr>
      <w:pStyle w:val="Footer"/>
    </w:pPr>
  </w:p>
  <w:p w:rsidR="00C935DB" w:rsidRDefault="00C935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5DB" w:rsidRDefault="00C935DB" w:rsidP="008E37B0">
      <w:pPr>
        <w:spacing w:after="0" w:line="240" w:lineRule="auto"/>
      </w:pPr>
      <w:r>
        <w:separator/>
      </w:r>
    </w:p>
  </w:footnote>
  <w:footnote w:type="continuationSeparator" w:id="0">
    <w:p w:rsidR="00C935DB" w:rsidRDefault="00C935DB" w:rsidP="008E3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730"/>
    <w:multiLevelType w:val="hybridMultilevel"/>
    <w:tmpl w:val="3EA47B46"/>
    <w:lvl w:ilvl="0" w:tplc="CCFC6EF6">
      <w:start w:val="1"/>
      <w:numFmt w:val="upperRoman"/>
      <w:lvlText w:val="%1."/>
      <w:lvlJc w:val="left"/>
      <w:pPr>
        <w:ind w:left="153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B4683"/>
    <w:multiLevelType w:val="hybridMultilevel"/>
    <w:tmpl w:val="812CF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33950"/>
    <w:multiLevelType w:val="hybridMultilevel"/>
    <w:tmpl w:val="CBFA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27A30"/>
    <w:multiLevelType w:val="hybridMultilevel"/>
    <w:tmpl w:val="8A7C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138CE"/>
    <w:multiLevelType w:val="hybridMultilevel"/>
    <w:tmpl w:val="F6863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343EE"/>
    <w:multiLevelType w:val="hybridMultilevel"/>
    <w:tmpl w:val="8274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34A6B"/>
    <w:multiLevelType w:val="hybridMultilevel"/>
    <w:tmpl w:val="FE0CD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F4855"/>
    <w:multiLevelType w:val="hybridMultilevel"/>
    <w:tmpl w:val="BBB8F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15BCE"/>
    <w:multiLevelType w:val="hybridMultilevel"/>
    <w:tmpl w:val="1E9CC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426E0"/>
    <w:multiLevelType w:val="hybridMultilevel"/>
    <w:tmpl w:val="3BE41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35E5C"/>
    <w:multiLevelType w:val="hybridMultilevel"/>
    <w:tmpl w:val="79A2B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B21262"/>
    <w:multiLevelType w:val="hybridMultilevel"/>
    <w:tmpl w:val="A780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E8431E"/>
    <w:multiLevelType w:val="hybridMultilevel"/>
    <w:tmpl w:val="33C8D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3D725A"/>
    <w:multiLevelType w:val="hybridMultilevel"/>
    <w:tmpl w:val="5B2AE1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C807CF7"/>
    <w:multiLevelType w:val="hybridMultilevel"/>
    <w:tmpl w:val="B81A2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800C6"/>
    <w:multiLevelType w:val="hybridMultilevel"/>
    <w:tmpl w:val="DA04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E06254"/>
    <w:multiLevelType w:val="hybridMultilevel"/>
    <w:tmpl w:val="E480A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210E16"/>
    <w:multiLevelType w:val="hybridMultilevel"/>
    <w:tmpl w:val="3670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75B5A"/>
    <w:multiLevelType w:val="hybridMultilevel"/>
    <w:tmpl w:val="CE1E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2696C"/>
    <w:multiLevelType w:val="hybridMultilevel"/>
    <w:tmpl w:val="6A72F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8C82D41"/>
    <w:multiLevelType w:val="hybridMultilevel"/>
    <w:tmpl w:val="38DA75AE"/>
    <w:lvl w:ilvl="0" w:tplc="622A4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64D5B"/>
    <w:multiLevelType w:val="hybridMultilevel"/>
    <w:tmpl w:val="B2E4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3E6440"/>
    <w:multiLevelType w:val="hybridMultilevel"/>
    <w:tmpl w:val="43B4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350311"/>
    <w:multiLevelType w:val="hybridMultilevel"/>
    <w:tmpl w:val="8FC86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721611"/>
    <w:multiLevelType w:val="hybridMultilevel"/>
    <w:tmpl w:val="B680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524694"/>
    <w:multiLevelType w:val="hybridMultilevel"/>
    <w:tmpl w:val="D96E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24"/>
  </w:num>
  <w:num w:numId="7">
    <w:abstractNumId w:val="4"/>
  </w:num>
  <w:num w:numId="8">
    <w:abstractNumId w:val="21"/>
  </w:num>
  <w:num w:numId="9">
    <w:abstractNumId w:val="15"/>
  </w:num>
  <w:num w:numId="10">
    <w:abstractNumId w:val="23"/>
  </w:num>
  <w:num w:numId="11">
    <w:abstractNumId w:val="11"/>
  </w:num>
  <w:num w:numId="12">
    <w:abstractNumId w:val="22"/>
  </w:num>
  <w:num w:numId="13">
    <w:abstractNumId w:val="10"/>
  </w:num>
  <w:num w:numId="14">
    <w:abstractNumId w:val="12"/>
  </w:num>
  <w:num w:numId="15">
    <w:abstractNumId w:val="1"/>
  </w:num>
  <w:num w:numId="16">
    <w:abstractNumId w:val="19"/>
  </w:num>
  <w:num w:numId="17">
    <w:abstractNumId w:val="13"/>
  </w:num>
  <w:num w:numId="18">
    <w:abstractNumId w:val="5"/>
  </w:num>
  <w:num w:numId="19">
    <w:abstractNumId w:val="17"/>
  </w:num>
  <w:num w:numId="20">
    <w:abstractNumId w:val="14"/>
  </w:num>
  <w:num w:numId="21">
    <w:abstractNumId w:val="18"/>
  </w:num>
  <w:num w:numId="22">
    <w:abstractNumId w:val="16"/>
  </w:num>
  <w:num w:numId="23">
    <w:abstractNumId w:val="25"/>
  </w:num>
  <w:num w:numId="24">
    <w:abstractNumId w:val="9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52"/>
    <w:rsid w:val="00046213"/>
    <w:rsid w:val="00082F9A"/>
    <w:rsid w:val="000A3EDD"/>
    <w:rsid w:val="000D2346"/>
    <w:rsid w:val="000D7017"/>
    <w:rsid w:val="001176A8"/>
    <w:rsid w:val="00141272"/>
    <w:rsid w:val="0015217C"/>
    <w:rsid w:val="00161895"/>
    <w:rsid w:val="00180AFA"/>
    <w:rsid w:val="00190A52"/>
    <w:rsid w:val="001B341B"/>
    <w:rsid w:val="001F0A57"/>
    <w:rsid w:val="001F25A8"/>
    <w:rsid w:val="00201D1C"/>
    <w:rsid w:val="00203A00"/>
    <w:rsid w:val="00204B06"/>
    <w:rsid w:val="00222E99"/>
    <w:rsid w:val="0022578F"/>
    <w:rsid w:val="002310DF"/>
    <w:rsid w:val="00240551"/>
    <w:rsid w:val="0024397A"/>
    <w:rsid w:val="00284E8F"/>
    <w:rsid w:val="002A5C31"/>
    <w:rsid w:val="002B1A2F"/>
    <w:rsid w:val="002B7C12"/>
    <w:rsid w:val="002C5182"/>
    <w:rsid w:val="002D2E01"/>
    <w:rsid w:val="0032202E"/>
    <w:rsid w:val="00323223"/>
    <w:rsid w:val="003341A7"/>
    <w:rsid w:val="00336D68"/>
    <w:rsid w:val="00343104"/>
    <w:rsid w:val="00343B9B"/>
    <w:rsid w:val="00364980"/>
    <w:rsid w:val="00365955"/>
    <w:rsid w:val="0038346B"/>
    <w:rsid w:val="003A4841"/>
    <w:rsid w:val="003B4617"/>
    <w:rsid w:val="003F1E4D"/>
    <w:rsid w:val="003F2028"/>
    <w:rsid w:val="00407911"/>
    <w:rsid w:val="0042036B"/>
    <w:rsid w:val="0042593C"/>
    <w:rsid w:val="004728FA"/>
    <w:rsid w:val="00474E4F"/>
    <w:rsid w:val="00481C72"/>
    <w:rsid w:val="00482960"/>
    <w:rsid w:val="0049455F"/>
    <w:rsid w:val="00494E81"/>
    <w:rsid w:val="004C0C33"/>
    <w:rsid w:val="004F56F6"/>
    <w:rsid w:val="00504102"/>
    <w:rsid w:val="00522552"/>
    <w:rsid w:val="005242FF"/>
    <w:rsid w:val="00533206"/>
    <w:rsid w:val="005446DC"/>
    <w:rsid w:val="00544CBE"/>
    <w:rsid w:val="005515DA"/>
    <w:rsid w:val="0056124A"/>
    <w:rsid w:val="00580898"/>
    <w:rsid w:val="0058185B"/>
    <w:rsid w:val="00581A70"/>
    <w:rsid w:val="005A2209"/>
    <w:rsid w:val="005A230D"/>
    <w:rsid w:val="005D3B10"/>
    <w:rsid w:val="005D5126"/>
    <w:rsid w:val="005F664B"/>
    <w:rsid w:val="005F6963"/>
    <w:rsid w:val="00606D9C"/>
    <w:rsid w:val="00610B67"/>
    <w:rsid w:val="00621CC1"/>
    <w:rsid w:val="006342BA"/>
    <w:rsid w:val="00640708"/>
    <w:rsid w:val="0064076B"/>
    <w:rsid w:val="006657ED"/>
    <w:rsid w:val="006765DA"/>
    <w:rsid w:val="006876F3"/>
    <w:rsid w:val="006907B5"/>
    <w:rsid w:val="00690AB0"/>
    <w:rsid w:val="006921FC"/>
    <w:rsid w:val="00696F2F"/>
    <w:rsid w:val="006A03D8"/>
    <w:rsid w:val="006E7FEB"/>
    <w:rsid w:val="006F58B0"/>
    <w:rsid w:val="00706AC3"/>
    <w:rsid w:val="00706AE8"/>
    <w:rsid w:val="0074008C"/>
    <w:rsid w:val="00740DB1"/>
    <w:rsid w:val="00750B2C"/>
    <w:rsid w:val="007546A7"/>
    <w:rsid w:val="007547E9"/>
    <w:rsid w:val="00777B7E"/>
    <w:rsid w:val="00793006"/>
    <w:rsid w:val="007B5DB9"/>
    <w:rsid w:val="007E1837"/>
    <w:rsid w:val="007F1C1F"/>
    <w:rsid w:val="007F3A76"/>
    <w:rsid w:val="008035CC"/>
    <w:rsid w:val="00824575"/>
    <w:rsid w:val="00824997"/>
    <w:rsid w:val="00835949"/>
    <w:rsid w:val="00843BDF"/>
    <w:rsid w:val="00870E70"/>
    <w:rsid w:val="00877119"/>
    <w:rsid w:val="00887A3E"/>
    <w:rsid w:val="008D3F79"/>
    <w:rsid w:val="008D519E"/>
    <w:rsid w:val="008E1728"/>
    <w:rsid w:val="008E37B0"/>
    <w:rsid w:val="00931115"/>
    <w:rsid w:val="009429BB"/>
    <w:rsid w:val="00946423"/>
    <w:rsid w:val="00974670"/>
    <w:rsid w:val="00976ABB"/>
    <w:rsid w:val="009A324F"/>
    <w:rsid w:val="009B09D8"/>
    <w:rsid w:val="009B170E"/>
    <w:rsid w:val="009C79C0"/>
    <w:rsid w:val="009D5EB5"/>
    <w:rsid w:val="00A05B5B"/>
    <w:rsid w:val="00A072A3"/>
    <w:rsid w:val="00A110B9"/>
    <w:rsid w:val="00A16CE0"/>
    <w:rsid w:val="00A27399"/>
    <w:rsid w:val="00A327A3"/>
    <w:rsid w:val="00A54A81"/>
    <w:rsid w:val="00A76E88"/>
    <w:rsid w:val="00A8392E"/>
    <w:rsid w:val="00AB5B06"/>
    <w:rsid w:val="00AB7B37"/>
    <w:rsid w:val="00AE3321"/>
    <w:rsid w:val="00AF5EBA"/>
    <w:rsid w:val="00B24ABB"/>
    <w:rsid w:val="00B40391"/>
    <w:rsid w:val="00B62FF3"/>
    <w:rsid w:val="00B87F33"/>
    <w:rsid w:val="00BB7105"/>
    <w:rsid w:val="00BC76AF"/>
    <w:rsid w:val="00BD4FCE"/>
    <w:rsid w:val="00BE2504"/>
    <w:rsid w:val="00BF2D11"/>
    <w:rsid w:val="00C02CA5"/>
    <w:rsid w:val="00C074F9"/>
    <w:rsid w:val="00C1581C"/>
    <w:rsid w:val="00C2688B"/>
    <w:rsid w:val="00C43989"/>
    <w:rsid w:val="00C57EB6"/>
    <w:rsid w:val="00C647A1"/>
    <w:rsid w:val="00C651A2"/>
    <w:rsid w:val="00C74F77"/>
    <w:rsid w:val="00C935DB"/>
    <w:rsid w:val="00CB4EF8"/>
    <w:rsid w:val="00CC5704"/>
    <w:rsid w:val="00CF3A36"/>
    <w:rsid w:val="00D0022B"/>
    <w:rsid w:val="00D344D6"/>
    <w:rsid w:val="00D50CB7"/>
    <w:rsid w:val="00D52BEE"/>
    <w:rsid w:val="00D85A0C"/>
    <w:rsid w:val="00DC73E9"/>
    <w:rsid w:val="00DE05A4"/>
    <w:rsid w:val="00DF6A5B"/>
    <w:rsid w:val="00E00BC7"/>
    <w:rsid w:val="00E3239D"/>
    <w:rsid w:val="00E663BF"/>
    <w:rsid w:val="00E72424"/>
    <w:rsid w:val="00E7725C"/>
    <w:rsid w:val="00E84F1D"/>
    <w:rsid w:val="00E851FA"/>
    <w:rsid w:val="00EA64DB"/>
    <w:rsid w:val="00EC2903"/>
    <w:rsid w:val="00EE225D"/>
    <w:rsid w:val="00F00917"/>
    <w:rsid w:val="00F00B0F"/>
    <w:rsid w:val="00F05FBE"/>
    <w:rsid w:val="00F402C3"/>
    <w:rsid w:val="00F61BE8"/>
    <w:rsid w:val="00F61CC9"/>
    <w:rsid w:val="00F85595"/>
    <w:rsid w:val="00FA3AEA"/>
    <w:rsid w:val="00FE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1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663B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0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1D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3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7B0"/>
  </w:style>
  <w:style w:type="paragraph" w:styleId="Footer">
    <w:name w:val="footer"/>
    <w:basedOn w:val="Normal"/>
    <w:link w:val="FooterChar"/>
    <w:uiPriority w:val="99"/>
    <w:unhideWhenUsed/>
    <w:rsid w:val="008E3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7B0"/>
  </w:style>
  <w:style w:type="paragraph" w:styleId="ListParagraph">
    <w:name w:val="List Paragraph"/>
    <w:basedOn w:val="Normal"/>
    <w:uiPriority w:val="34"/>
    <w:qFormat/>
    <w:rsid w:val="0022578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765DA"/>
  </w:style>
  <w:style w:type="character" w:styleId="FollowedHyperlink">
    <w:name w:val="FollowedHyperlink"/>
    <w:basedOn w:val="DefaultParagraphFont"/>
    <w:uiPriority w:val="99"/>
    <w:semiHidden/>
    <w:unhideWhenUsed/>
    <w:rsid w:val="00BE25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1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663B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0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1D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3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7B0"/>
  </w:style>
  <w:style w:type="paragraph" w:styleId="Footer">
    <w:name w:val="footer"/>
    <w:basedOn w:val="Normal"/>
    <w:link w:val="FooterChar"/>
    <w:uiPriority w:val="99"/>
    <w:unhideWhenUsed/>
    <w:rsid w:val="008E3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7B0"/>
  </w:style>
  <w:style w:type="paragraph" w:styleId="ListParagraph">
    <w:name w:val="List Paragraph"/>
    <w:basedOn w:val="Normal"/>
    <w:uiPriority w:val="34"/>
    <w:qFormat/>
    <w:rsid w:val="0022578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765DA"/>
  </w:style>
  <w:style w:type="character" w:styleId="FollowedHyperlink">
    <w:name w:val="FollowedHyperlink"/>
    <w:basedOn w:val="DefaultParagraphFont"/>
    <w:uiPriority w:val="99"/>
    <w:semiHidden/>
    <w:unhideWhenUsed/>
    <w:rsid w:val="00BE25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hurley@iianc.com" TargetMode="External"/><Relationship Id="rId18" Type="http://schemas.openxmlformats.org/officeDocument/2006/relationships/hyperlink" Target="mailto:churley@iianc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guardiananytime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ianc.sharefile.com/share/" TargetMode="External"/><Relationship Id="rId17" Type="http://schemas.openxmlformats.org/officeDocument/2006/relationships/hyperlink" Target="http://www.guardiananytime.com" TargetMode="External"/><Relationship Id="rId25" Type="http://schemas.openxmlformats.org/officeDocument/2006/relationships/hyperlink" Target="http://www.iianc.com/iMISLive/WCM/Member_Resources/Insurance_for_Your_Agency/Employee_Benefits/WCM/Member_Resources/Employee_Benefits.aspx?hkey=7f4419ef-ef6b-47bf-81a6-7cc8dec0ab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uardiananytime.com" TargetMode="External"/><Relationship Id="rId20" Type="http://schemas.openxmlformats.org/officeDocument/2006/relationships/hyperlink" Target="mailto:churley@iianc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ianc.com/iMISLive/WCM/Member_Resources/Insurance_for_Your_Agency/Employee_Benefits/WCM/Member_Resources/Employee_Benefits.aspx?hkey=7f4419ef-ef6b-47bf-81a6-7cc8dec0ab08" TargetMode="External"/><Relationship Id="rId24" Type="http://schemas.openxmlformats.org/officeDocument/2006/relationships/hyperlink" Target="mailto:churley@iianc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hurley@iianc.com" TargetMode="External"/><Relationship Id="rId23" Type="http://schemas.openxmlformats.org/officeDocument/2006/relationships/hyperlink" Target="mailto:churley@iianc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ianc.com/iMISLive/WCM/Member_Resources/Insurance_for_Your_Agency/Employee_Benefits/WCM/Member_Resources/Employee_Benefits.aspx?hkey=7f4419ef-ef6b-47bf-81a6-7cc8dec0ab08" TargetMode="External"/><Relationship Id="rId19" Type="http://schemas.openxmlformats.org/officeDocument/2006/relationships/hyperlink" Target="mailto:churley@iia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churley@iianc.com" TargetMode="External"/><Relationship Id="rId22" Type="http://schemas.openxmlformats.org/officeDocument/2006/relationships/hyperlink" Target="http://www.iianc.com/iMISLive/WCM/Member_Resources/Insurance_for_Your_Agency/Employee_Benefits/WCM/Member_Resources/Employee_Benefits.aspx?hkey=7f4419ef-ef6b-47bf-81a6-7cc8dec0ab08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8D39D-A3AA-406C-9757-BA0ED744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2998</Words>
  <Characters>16721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Scoop on Group</vt:lpstr>
    </vt:vector>
  </TitlesOfParts>
  <Company/>
  <LinksUpToDate>false</LinksUpToDate>
  <CharactersWithSpaces>19680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Scoop on Group</dc:title>
  <dc:creator>Cathy Hurley</dc:creator>
  <cp:lastModifiedBy>Cathy Hurley</cp:lastModifiedBy>
  <cp:revision>2</cp:revision>
  <cp:lastPrinted>2016-06-22T20:31:00Z</cp:lastPrinted>
  <dcterms:created xsi:type="dcterms:W3CDTF">2016-06-22T20:35:00Z</dcterms:created>
  <dcterms:modified xsi:type="dcterms:W3CDTF">2016-06-22T20:35:00Z</dcterms:modified>
</cp:coreProperties>
</file>